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7" w:type="dxa"/>
        <w:jc w:val="center"/>
        <w:tblLayout w:type="fixed"/>
        <w:tblLook w:val="0000" w:firstRow="0" w:lastRow="0" w:firstColumn="0" w:lastColumn="0" w:noHBand="0" w:noVBand="0"/>
      </w:tblPr>
      <w:tblGrid>
        <w:gridCol w:w="3966"/>
        <w:gridCol w:w="5385"/>
        <w:gridCol w:w="1346"/>
      </w:tblGrid>
      <w:tr w:rsidR="00D273D2" w14:paraId="798A1457" w14:textId="77777777" w:rsidTr="0099033C">
        <w:trPr>
          <w:cantSplit/>
          <w:trHeight w:val="579"/>
          <w:jc w:val="center"/>
        </w:trPr>
        <w:tc>
          <w:tcPr>
            <w:tcW w:w="3966" w:type="dxa"/>
          </w:tcPr>
          <w:p w14:paraId="7826B3A3" w14:textId="77777777" w:rsidR="00D273D2" w:rsidRDefault="00D273D2" w:rsidP="00672771">
            <w:pPr>
              <w:pStyle w:val="NoSpacing"/>
              <w:ind w:left="-105"/>
            </w:pPr>
            <w:r>
              <w:rPr>
                <w:noProof/>
              </w:rPr>
              <w:drawing>
                <wp:inline distT="0" distB="0" distL="0" distR="0" wp14:anchorId="2665F93F" wp14:editId="3117A73A">
                  <wp:extent cx="1718945" cy="1033145"/>
                  <wp:effectExtent l="0" t="0" r="0" b="0"/>
                  <wp:docPr id="3" name="Picture 3"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033145"/>
                          </a:xfrm>
                          <a:prstGeom prst="rect">
                            <a:avLst/>
                          </a:prstGeom>
                          <a:noFill/>
                          <a:ln>
                            <a:noFill/>
                          </a:ln>
                        </pic:spPr>
                      </pic:pic>
                    </a:graphicData>
                  </a:graphic>
                </wp:inline>
              </w:drawing>
            </w:r>
          </w:p>
        </w:tc>
        <w:tc>
          <w:tcPr>
            <w:tcW w:w="6731" w:type="dxa"/>
            <w:gridSpan w:val="2"/>
            <w:vAlign w:val="center"/>
          </w:tcPr>
          <w:p w14:paraId="123F24E6" w14:textId="77777777" w:rsidR="00D273D2" w:rsidRDefault="00D273D2" w:rsidP="00D273D2">
            <w:pPr>
              <w:pStyle w:val="NoSpacing"/>
              <w:jc w:val="right"/>
              <w:rPr>
                <w:b/>
                <w:sz w:val="44"/>
                <w:szCs w:val="44"/>
              </w:rPr>
            </w:pPr>
            <w:r>
              <w:t xml:space="preserve"> </w:t>
            </w:r>
            <w:r w:rsidRPr="003908CA">
              <w:rPr>
                <w:b/>
                <w:sz w:val="44"/>
                <w:szCs w:val="44"/>
              </w:rPr>
              <w:t>State of Minnesota</w:t>
            </w:r>
          </w:p>
          <w:p w14:paraId="7FC667D3" w14:textId="218A29E4" w:rsidR="00D273D2" w:rsidRPr="003908CA" w:rsidRDefault="00D273D2" w:rsidP="00D273D2">
            <w:pPr>
              <w:pStyle w:val="NoSpacing"/>
              <w:jc w:val="right"/>
              <w:rPr>
                <w:b/>
                <w:sz w:val="44"/>
                <w:szCs w:val="44"/>
              </w:rPr>
            </w:pPr>
            <w:r>
              <w:rPr>
                <w:b/>
                <w:sz w:val="44"/>
                <w:szCs w:val="44"/>
              </w:rPr>
              <w:t>Joint Powers Agreement</w:t>
            </w:r>
            <w:r w:rsidRPr="003908CA">
              <w:rPr>
                <w:b/>
                <w:sz w:val="44"/>
                <w:szCs w:val="44"/>
              </w:rPr>
              <w:t xml:space="preserve"> </w:t>
            </w:r>
          </w:p>
        </w:tc>
      </w:tr>
      <w:tr w:rsidR="00D273D2" w14:paraId="2D18AB07" w14:textId="77777777" w:rsidTr="0099033C">
        <w:trPr>
          <w:cantSplit/>
          <w:trHeight w:val="147"/>
          <w:jc w:val="center"/>
        </w:trPr>
        <w:tc>
          <w:tcPr>
            <w:tcW w:w="9351" w:type="dxa"/>
            <w:gridSpan w:val="2"/>
          </w:tcPr>
          <w:p w14:paraId="413B5633" w14:textId="49B902D9" w:rsidR="00D273D2" w:rsidRPr="00E02276" w:rsidRDefault="00D273D2" w:rsidP="00D273D2">
            <w:pPr>
              <w:rPr>
                <w:rFonts w:asciiTheme="minorHAnsi" w:hAnsiTheme="minorHAnsi" w:cstheme="minorHAnsi"/>
              </w:rPr>
            </w:pPr>
          </w:p>
        </w:tc>
        <w:tc>
          <w:tcPr>
            <w:tcW w:w="1346" w:type="dxa"/>
            <w:vAlign w:val="bottom"/>
          </w:tcPr>
          <w:p w14:paraId="1C66C177" w14:textId="0BBC1687" w:rsidR="00D273D2" w:rsidRPr="00156ABC" w:rsidRDefault="00D273D2" w:rsidP="0099033C">
            <w:pPr>
              <w:rPr>
                <w:b/>
              </w:rPr>
            </w:pPr>
          </w:p>
        </w:tc>
      </w:tr>
    </w:tbl>
    <w:p w14:paraId="6E404546" w14:textId="13D53F19" w:rsidR="00EC0DDD" w:rsidRPr="00391C98" w:rsidRDefault="00EC0DDD" w:rsidP="00776D25">
      <w:pPr>
        <w:pStyle w:val="NoSpacing"/>
      </w:pPr>
      <w:r w:rsidRPr="00391C98">
        <w:t xml:space="preserve">This </w:t>
      </w:r>
      <w:r w:rsidR="009D7405" w:rsidRPr="00391C98">
        <w:t>A</w:t>
      </w:r>
      <w:r w:rsidRPr="00391C98">
        <w:t>greement is between the State of Minnesota, acting through its Department of Public Safety</w:t>
      </w:r>
      <w:r w:rsidR="009D7405" w:rsidRPr="00391C98">
        <w:t xml:space="preserve"> on behalf of the</w:t>
      </w:r>
      <w:r w:rsidRPr="00391C98">
        <w:t xml:space="preserve"> </w:t>
      </w:r>
      <w:r w:rsidR="00AF5143" w:rsidRPr="00391C98">
        <w:t>Bureau of Criminal Apprehension</w:t>
      </w:r>
      <w:r w:rsidRPr="00391C98">
        <w:t xml:space="preserve"> ("</w:t>
      </w:r>
      <w:r w:rsidR="007310D1" w:rsidRPr="00391C98">
        <w:t>BCA</w:t>
      </w:r>
      <w:r w:rsidRPr="00391C98">
        <w:t>")</w:t>
      </w:r>
      <w:r w:rsidR="001A5210" w:rsidRPr="00391C98">
        <w:t>,</w:t>
      </w:r>
      <w:r w:rsidRPr="00391C98">
        <w:t xml:space="preserve"> and </w:t>
      </w:r>
      <w:r w:rsidR="00CF10F9" w:rsidRPr="00391C98">
        <w:t>the</w:t>
      </w:r>
      <w:r w:rsidR="000459C9">
        <w:rPr>
          <w:color w:val="FF0000"/>
        </w:rPr>
        <w:t xml:space="preserve"> </w:t>
      </w:r>
      <w:r w:rsidR="000459C9">
        <w:t xml:space="preserve">City of </w:t>
      </w:r>
      <w:r w:rsidR="00AC3CF7">
        <w:t>Clarkfield</w:t>
      </w:r>
      <w:r w:rsidR="000459C9">
        <w:t xml:space="preserve"> on behalf of its Prosecuting Attorney</w:t>
      </w:r>
      <w:r w:rsidR="000148BE" w:rsidRPr="00391C98">
        <w:t xml:space="preserve"> </w:t>
      </w:r>
      <w:r w:rsidRPr="00391C98">
        <w:t>("</w:t>
      </w:r>
      <w:r w:rsidR="00334BD5" w:rsidRPr="00391C98">
        <w:t>Governmental Unit</w:t>
      </w:r>
      <w:r w:rsidRPr="00391C98">
        <w:t>").</w:t>
      </w:r>
      <w:r w:rsidR="004D27B7" w:rsidRPr="00391C98">
        <w:t xml:space="preserve"> The BCA and the Governmental Unit may be referred to jointly as “Parties.” </w:t>
      </w:r>
      <w:r w:rsidRPr="00391C98">
        <w:t xml:space="preserve"> </w:t>
      </w:r>
    </w:p>
    <w:p w14:paraId="32AE7828" w14:textId="77777777" w:rsidR="00EC0DDD" w:rsidRPr="00391C98" w:rsidRDefault="00EC0DDD" w:rsidP="00952946">
      <w:pPr>
        <w:pStyle w:val="NoSpacing"/>
      </w:pPr>
    </w:p>
    <w:p w14:paraId="6A445565" w14:textId="19F3FB2F" w:rsidR="00EC0DDD" w:rsidRPr="003750A6" w:rsidRDefault="00EC0DDD" w:rsidP="003750A6">
      <w:pPr>
        <w:pStyle w:val="NoSpacing"/>
        <w:jc w:val="center"/>
        <w:rPr>
          <w:b/>
        </w:rPr>
      </w:pPr>
      <w:r w:rsidRPr="003750A6">
        <w:rPr>
          <w:b/>
        </w:rPr>
        <w:t>Recitals</w:t>
      </w:r>
    </w:p>
    <w:p w14:paraId="5A8CECBD" w14:textId="171115BE" w:rsidR="00EC0DDD" w:rsidRPr="00391C98" w:rsidRDefault="00EC0DDD">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rPr>
          <w:rFonts w:asciiTheme="minorHAnsi" w:hAnsiTheme="minorHAnsi" w:cstheme="minorHAnsi"/>
          <w:sz w:val="22"/>
          <w:szCs w:val="22"/>
        </w:rPr>
      </w:pPr>
      <w:r w:rsidRPr="00391C98">
        <w:rPr>
          <w:rFonts w:asciiTheme="minorHAnsi" w:hAnsiTheme="minorHAnsi" w:cstheme="minorHAnsi"/>
          <w:sz w:val="22"/>
          <w:szCs w:val="22"/>
        </w:rPr>
        <w:t xml:space="preserve">Under Minn. Stat. § 471.59, the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 and the </w:t>
      </w:r>
      <w:r w:rsidR="00BD79A4"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are empowered to engage in agreements </w:t>
      </w:r>
      <w:r w:rsidR="005B3831" w:rsidRPr="00391C98">
        <w:rPr>
          <w:rFonts w:asciiTheme="minorHAnsi" w:hAnsiTheme="minorHAnsi" w:cstheme="minorHAnsi"/>
          <w:sz w:val="22"/>
          <w:szCs w:val="22"/>
        </w:rPr>
        <w:t>that</w:t>
      </w:r>
      <w:r w:rsidRPr="00391C98">
        <w:rPr>
          <w:rFonts w:asciiTheme="minorHAnsi" w:hAnsiTheme="minorHAnsi" w:cstheme="minorHAnsi"/>
          <w:sz w:val="22"/>
          <w:szCs w:val="22"/>
        </w:rPr>
        <w:t xml:space="preserve"> are necessary to exercise their powers. Under Minn. Stat. § 299C.46</w:t>
      </w:r>
      <w:r w:rsidR="00BD79A4" w:rsidRPr="00391C98">
        <w:rPr>
          <w:rFonts w:asciiTheme="minorHAnsi" w:hAnsiTheme="minorHAnsi" w:cstheme="minorHAnsi"/>
          <w:sz w:val="22"/>
          <w:szCs w:val="22"/>
        </w:rPr>
        <w:t xml:space="preserve">, </w:t>
      </w:r>
      <w:r w:rsidRPr="00391C98">
        <w:rPr>
          <w:rFonts w:asciiTheme="minorHAnsi" w:hAnsiTheme="minorHAnsi" w:cstheme="minorHAnsi"/>
          <w:sz w:val="22"/>
          <w:szCs w:val="22"/>
        </w:rPr>
        <w:t xml:space="preserve">the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 must provide a criminal justice data communications network to benefit </w:t>
      </w:r>
      <w:r w:rsidR="00BD79A4" w:rsidRPr="00391C98">
        <w:rPr>
          <w:rFonts w:asciiTheme="minorHAnsi" w:hAnsiTheme="minorHAnsi" w:cstheme="minorHAnsi"/>
          <w:sz w:val="22"/>
          <w:szCs w:val="22"/>
        </w:rPr>
        <w:t>political subdivisions as defined under Minn. Stat. § 299C.46, subd. 2 and subd. 2(a)</w:t>
      </w:r>
      <w:r w:rsidRPr="00391C98">
        <w:rPr>
          <w:rFonts w:asciiTheme="minorHAnsi" w:hAnsiTheme="minorHAnsi" w:cstheme="minorHAnsi"/>
          <w:sz w:val="22"/>
          <w:szCs w:val="22"/>
        </w:rPr>
        <w:t xml:space="preserve">. The </w:t>
      </w:r>
      <w:r w:rsidR="00BD79A4"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is authorized by law to utilize the criminal justice data communications network</w:t>
      </w:r>
      <w:r w:rsidR="00172DC6" w:rsidRPr="00391C98">
        <w:rPr>
          <w:rFonts w:asciiTheme="minorHAnsi" w:hAnsiTheme="minorHAnsi" w:cstheme="minorHAnsi"/>
          <w:sz w:val="22"/>
          <w:szCs w:val="22"/>
        </w:rPr>
        <w:t xml:space="preserve"> pursuant to the terms set out in this </w:t>
      </w:r>
      <w:r w:rsidR="00BD79A4" w:rsidRPr="00391C98">
        <w:rPr>
          <w:rFonts w:asciiTheme="minorHAnsi" w:hAnsiTheme="minorHAnsi" w:cstheme="minorHAnsi"/>
          <w:sz w:val="22"/>
          <w:szCs w:val="22"/>
        </w:rPr>
        <w:t>A</w:t>
      </w:r>
      <w:r w:rsidR="00172DC6" w:rsidRPr="00391C98">
        <w:rPr>
          <w:rFonts w:asciiTheme="minorHAnsi" w:hAnsiTheme="minorHAnsi" w:cstheme="minorHAnsi"/>
          <w:sz w:val="22"/>
          <w:szCs w:val="22"/>
        </w:rPr>
        <w:t>greement</w:t>
      </w:r>
      <w:r w:rsidRPr="00391C98">
        <w:rPr>
          <w:rFonts w:asciiTheme="minorHAnsi" w:hAnsiTheme="minorHAnsi" w:cstheme="minorHAnsi"/>
          <w:sz w:val="22"/>
          <w:szCs w:val="22"/>
        </w:rPr>
        <w:t>.</w:t>
      </w:r>
      <w:r w:rsidR="00172DC6" w:rsidRPr="00391C98">
        <w:rPr>
          <w:rFonts w:asciiTheme="minorHAnsi" w:hAnsiTheme="minorHAnsi" w:cstheme="minorHAnsi"/>
          <w:sz w:val="22"/>
          <w:szCs w:val="22"/>
        </w:rPr>
        <w:t xml:space="preserve"> In addition, </w:t>
      </w:r>
      <w:r w:rsidR="007310D1" w:rsidRPr="00391C98">
        <w:rPr>
          <w:rFonts w:asciiTheme="minorHAnsi" w:hAnsiTheme="minorHAnsi" w:cstheme="minorHAnsi"/>
          <w:sz w:val="22"/>
          <w:szCs w:val="22"/>
        </w:rPr>
        <w:t>BCA</w:t>
      </w:r>
      <w:r w:rsidR="00172DC6" w:rsidRPr="00391C98">
        <w:rPr>
          <w:rFonts w:asciiTheme="minorHAnsi" w:hAnsiTheme="minorHAnsi" w:cstheme="minorHAnsi"/>
          <w:sz w:val="22"/>
          <w:szCs w:val="22"/>
        </w:rPr>
        <w:t xml:space="preserve"> either maintains repositories of data or has access to repositories of data that benefit </w:t>
      </w:r>
      <w:r w:rsidR="005B3831" w:rsidRPr="00391C98">
        <w:rPr>
          <w:rFonts w:asciiTheme="minorHAnsi" w:hAnsiTheme="minorHAnsi" w:cstheme="minorHAnsi"/>
          <w:sz w:val="22"/>
          <w:szCs w:val="22"/>
        </w:rPr>
        <w:t>authorized</w:t>
      </w:r>
      <w:r w:rsidR="00172DC6" w:rsidRPr="00391C98">
        <w:rPr>
          <w:rFonts w:asciiTheme="minorHAnsi" w:hAnsiTheme="minorHAnsi" w:cstheme="minorHAnsi"/>
          <w:sz w:val="22"/>
          <w:szCs w:val="22"/>
        </w:rPr>
        <w:t xml:space="preserve"> </w:t>
      </w:r>
      <w:r w:rsidR="00AA3658" w:rsidRPr="00391C98">
        <w:rPr>
          <w:rFonts w:asciiTheme="minorHAnsi" w:hAnsiTheme="minorHAnsi" w:cstheme="minorHAnsi"/>
          <w:sz w:val="22"/>
          <w:szCs w:val="22"/>
        </w:rPr>
        <w:t>political subdivisions</w:t>
      </w:r>
      <w:r w:rsidR="00172DC6" w:rsidRPr="00391C98">
        <w:rPr>
          <w:rFonts w:asciiTheme="minorHAnsi" w:hAnsiTheme="minorHAnsi" w:cstheme="minorHAnsi"/>
          <w:sz w:val="22"/>
          <w:szCs w:val="22"/>
        </w:rPr>
        <w:t xml:space="preserve"> in performing their duties.  </w:t>
      </w:r>
      <w:r w:rsidR="00AA3658" w:rsidRPr="00391C98">
        <w:rPr>
          <w:rFonts w:asciiTheme="minorHAnsi" w:hAnsiTheme="minorHAnsi" w:cstheme="minorHAnsi"/>
          <w:sz w:val="22"/>
          <w:szCs w:val="22"/>
        </w:rPr>
        <w:t>The Governmental Unit</w:t>
      </w:r>
      <w:r w:rsidR="00172DC6" w:rsidRPr="00391C98">
        <w:rPr>
          <w:rFonts w:asciiTheme="minorHAnsi" w:hAnsiTheme="minorHAnsi" w:cstheme="minorHAnsi"/>
          <w:sz w:val="22"/>
          <w:szCs w:val="22"/>
        </w:rPr>
        <w:t xml:space="preserve"> wants to access data in support of its </w:t>
      </w:r>
      <w:r w:rsidR="005B3831" w:rsidRPr="00391C98">
        <w:rPr>
          <w:rFonts w:asciiTheme="minorHAnsi" w:hAnsiTheme="minorHAnsi" w:cstheme="minorHAnsi"/>
          <w:sz w:val="22"/>
          <w:szCs w:val="22"/>
        </w:rPr>
        <w:t>official</w:t>
      </w:r>
      <w:r w:rsidR="00172DC6" w:rsidRPr="00391C98">
        <w:rPr>
          <w:rFonts w:asciiTheme="minorHAnsi" w:hAnsiTheme="minorHAnsi" w:cstheme="minorHAnsi"/>
          <w:sz w:val="22"/>
          <w:szCs w:val="22"/>
        </w:rPr>
        <w:t xml:space="preserve"> duties.</w:t>
      </w:r>
    </w:p>
    <w:p w14:paraId="6B6301D3" w14:textId="77777777" w:rsidR="00EC0DDD" w:rsidRPr="00391C98" w:rsidRDefault="00EC0DDD" w:rsidP="009729B0">
      <w:pPr>
        <w:pStyle w:val="NoSpacing"/>
      </w:pPr>
    </w:p>
    <w:p w14:paraId="5049DC76" w14:textId="58DC4157" w:rsidR="00EC0DDD" w:rsidRPr="00391C98" w:rsidRDefault="00EC0DDD">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rPr>
          <w:rFonts w:asciiTheme="minorHAnsi" w:hAnsiTheme="minorHAnsi" w:cstheme="minorHAnsi"/>
          <w:sz w:val="22"/>
          <w:szCs w:val="22"/>
        </w:rPr>
      </w:pPr>
      <w:r w:rsidRPr="00391C98">
        <w:rPr>
          <w:rFonts w:asciiTheme="minorHAnsi" w:hAnsiTheme="minorHAnsi" w:cstheme="minorHAnsi"/>
          <w:sz w:val="22"/>
          <w:szCs w:val="22"/>
        </w:rPr>
        <w:t xml:space="preserve">The purpose of this </w:t>
      </w:r>
      <w:r w:rsidR="0071135C" w:rsidRPr="00391C98">
        <w:rPr>
          <w:rFonts w:asciiTheme="minorHAnsi" w:hAnsiTheme="minorHAnsi" w:cstheme="minorHAnsi"/>
          <w:sz w:val="22"/>
          <w:szCs w:val="22"/>
        </w:rPr>
        <w:t>A</w:t>
      </w:r>
      <w:r w:rsidRPr="00391C98">
        <w:rPr>
          <w:rFonts w:asciiTheme="minorHAnsi" w:hAnsiTheme="minorHAnsi" w:cstheme="minorHAnsi"/>
          <w:sz w:val="22"/>
          <w:szCs w:val="22"/>
        </w:rPr>
        <w:t xml:space="preserve">greement is to create a method by which the </w:t>
      </w:r>
      <w:r w:rsidR="00F70D7C"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has access to those systems and tools for which it has eligibility, </w:t>
      </w:r>
      <w:r w:rsidR="00D400A0" w:rsidRPr="00391C98">
        <w:rPr>
          <w:rFonts w:asciiTheme="minorHAnsi" w:hAnsiTheme="minorHAnsi" w:cstheme="minorHAnsi"/>
          <w:sz w:val="22"/>
          <w:szCs w:val="22"/>
        </w:rPr>
        <w:t xml:space="preserve">and to memorialize </w:t>
      </w:r>
      <w:r w:rsidRPr="00391C98">
        <w:rPr>
          <w:rFonts w:asciiTheme="minorHAnsi" w:hAnsiTheme="minorHAnsi" w:cstheme="minorHAnsi"/>
          <w:sz w:val="22"/>
          <w:szCs w:val="22"/>
        </w:rPr>
        <w:t>the requirements to obtain access and the limitations on the access.</w:t>
      </w:r>
    </w:p>
    <w:p w14:paraId="3C9B686B" w14:textId="77777777" w:rsidR="00EC0DDD" w:rsidRPr="00391C98" w:rsidRDefault="00EC0DDD" w:rsidP="009729B0">
      <w:pPr>
        <w:pStyle w:val="NoSpacing"/>
      </w:pPr>
    </w:p>
    <w:p w14:paraId="3101AAA3" w14:textId="5DD71487" w:rsidR="00EC0DDD" w:rsidRPr="003750A6" w:rsidRDefault="00EC0DDD" w:rsidP="003750A6">
      <w:pPr>
        <w:pStyle w:val="NoSpacing"/>
        <w:jc w:val="center"/>
        <w:rPr>
          <w:b/>
        </w:rPr>
      </w:pPr>
      <w:r w:rsidRPr="003750A6">
        <w:rPr>
          <w:b/>
        </w:rPr>
        <w:t>Agreement</w:t>
      </w:r>
    </w:p>
    <w:p w14:paraId="27FBF9EC" w14:textId="77777777" w:rsidR="00EC0DDD" w:rsidRPr="00391C98" w:rsidRDefault="00EC0DDD" w:rsidP="001E37CB">
      <w:pPr>
        <w:pStyle w:val="Heading1"/>
        <w:tabs>
          <w:tab w:val="clear" w:pos="-360"/>
          <w:tab w:val="clear" w:pos="0"/>
          <w:tab w:val="clear" w:pos="360"/>
          <w:tab w:val="clear" w:pos="720"/>
          <w:tab w:val="clear" w:pos="10800"/>
          <w:tab w:val="left" w:pos="540"/>
        </w:tabs>
        <w:ind w:left="540" w:hanging="540"/>
        <w:rPr>
          <w:rFonts w:asciiTheme="minorHAnsi" w:hAnsiTheme="minorHAnsi" w:cstheme="minorHAnsi"/>
        </w:rPr>
      </w:pPr>
      <w:r w:rsidRPr="00391C98">
        <w:rPr>
          <w:rFonts w:asciiTheme="minorHAnsi" w:hAnsiTheme="minorHAnsi" w:cstheme="minorHAnsi"/>
        </w:rPr>
        <w:t>1</w:t>
      </w:r>
      <w:r w:rsidRPr="00391C98">
        <w:rPr>
          <w:rFonts w:asciiTheme="minorHAnsi" w:hAnsiTheme="minorHAnsi" w:cstheme="minorHAnsi"/>
        </w:rPr>
        <w:tab/>
        <w:t>Term of Agreement</w:t>
      </w:r>
    </w:p>
    <w:p w14:paraId="08AF89E3" w14:textId="37263834" w:rsidR="00EC0DDD" w:rsidRPr="00391C98" w:rsidRDefault="00EC0DDD" w:rsidP="001E37CB">
      <w:pPr>
        <w:pStyle w:val="Level1"/>
        <w:numPr>
          <w:ilvl w:val="0"/>
          <w:numId w:val="0"/>
        </w:numPr>
        <w:tabs>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s>
        <w:ind w:left="1080" w:hanging="540"/>
        <w:rPr>
          <w:rFonts w:asciiTheme="minorHAnsi" w:hAnsiTheme="minorHAnsi" w:cstheme="minorHAnsi"/>
          <w:b/>
          <w:bCs/>
          <w:sz w:val="22"/>
          <w:szCs w:val="22"/>
        </w:rPr>
      </w:pPr>
      <w:r w:rsidRPr="00391C98">
        <w:rPr>
          <w:rFonts w:asciiTheme="minorHAnsi" w:hAnsiTheme="minorHAnsi" w:cstheme="minorHAnsi"/>
          <w:b/>
          <w:sz w:val="22"/>
          <w:szCs w:val="22"/>
        </w:rPr>
        <w:t>1.1</w:t>
      </w:r>
      <w:r w:rsidRPr="00391C98">
        <w:rPr>
          <w:rFonts w:asciiTheme="minorHAnsi" w:hAnsiTheme="minorHAnsi" w:cstheme="minorHAnsi"/>
          <w:b/>
          <w:bCs/>
          <w:i/>
          <w:iCs/>
          <w:sz w:val="22"/>
          <w:szCs w:val="22"/>
        </w:rPr>
        <w:tab/>
      </w:r>
      <w:r w:rsidRPr="00CF0C9B">
        <w:rPr>
          <w:rFonts w:asciiTheme="minorHAnsi" w:hAnsiTheme="minorHAnsi" w:cstheme="minorHAnsi"/>
          <w:b/>
          <w:bCs/>
          <w:iCs/>
          <w:sz w:val="22"/>
          <w:szCs w:val="22"/>
        </w:rPr>
        <w:t xml:space="preserve">Effective </w:t>
      </w:r>
      <w:r w:rsidR="00CF0C9B">
        <w:rPr>
          <w:rFonts w:asciiTheme="minorHAnsi" w:hAnsiTheme="minorHAnsi" w:cstheme="minorHAnsi"/>
          <w:b/>
          <w:bCs/>
          <w:iCs/>
          <w:sz w:val="22"/>
          <w:szCs w:val="22"/>
        </w:rPr>
        <w:t>D</w:t>
      </w:r>
      <w:r w:rsidRPr="00CF0C9B">
        <w:rPr>
          <w:rFonts w:asciiTheme="minorHAnsi" w:hAnsiTheme="minorHAnsi" w:cstheme="minorHAnsi"/>
          <w:b/>
          <w:bCs/>
          <w:iCs/>
          <w:sz w:val="22"/>
          <w:szCs w:val="22"/>
        </w:rPr>
        <w:t>ate</w:t>
      </w:r>
      <w:r w:rsidR="00CF0C9B">
        <w:rPr>
          <w:rFonts w:asciiTheme="minorHAnsi" w:hAnsiTheme="minorHAnsi" w:cstheme="minorHAnsi"/>
          <w:b/>
          <w:bCs/>
          <w:iCs/>
          <w:sz w:val="22"/>
          <w:szCs w:val="22"/>
        </w:rPr>
        <w:t xml:space="preserve">. </w:t>
      </w:r>
      <w:r w:rsidRPr="00391C98">
        <w:rPr>
          <w:rFonts w:asciiTheme="minorHAnsi" w:hAnsiTheme="minorHAnsi" w:cstheme="minorHAnsi"/>
          <w:iCs/>
          <w:sz w:val="22"/>
          <w:szCs w:val="22"/>
        </w:rPr>
        <w:t xml:space="preserve">This </w:t>
      </w:r>
      <w:r w:rsidR="0071135C" w:rsidRPr="00391C98">
        <w:rPr>
          <w:rFonts w:asciiTheme="minorHAnsi" w:hAnsiTheme="minorHAnsi" w:cstheme="minorHAnsi"/>
          <w:iCs/>
          <w:sz w:val="22"/>
          <w:szCs w:val="22"/>
        </w:rPr>
        <w:t>Agreement</w:t>
      </w:r>
      <w:r w:rsidRPr="00391C98">
        <w:rPr>
          <w:rFonts w:asciiTheme="minorHAnsi" w:hAnsiTheme="minorHAnsi" w:cstheme="minorHAnsi"/>
          <w:iCs/>
          <w:sz w:val="22"/>
          <w:szCs w:val="22"/>
        </w:rPr>
        <w:t xml:space="preserve"> is effective on </w:t>
      </w:r>
      <w:r w:rsidRPr="00391C98">
        <w:rPr>
          <w:rFonts w:asciiTheme="minorHAnsi" w:hAnsiTheme="minorHAnsi" w:cstheme="minorHAnsi"/>
          <w:sz w:val="22"/>
          <w:szCs w:val="22"/>
        </w:rPr>
        <w:t xml:space="preserve">the date the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 obtains all required signatures under Minn</w:t>
      </w:r>
      <w:r w:rsidR="004A4677" w:rsidRPr="00391C98">
        <w:rPr>
          <w:rFonts w:asciiTheme="minorHAnsi" w:hAnsiTheme="minorHAnsi" w:cstheme="minorHAnsi"/>
          <w:sz w:val="22"/>
          <w:szCs w:val="22"/>
        </w:rPr>
        <w:t>.</w:t>
      </w:r>
      <w:r w:rsidRPr="00391C98">
        <w:rPr>
          <w:rFonts w:asciiTheme="minorHAnsi" w:hAnsiTheme="minorHAnsi" w:cstheme="minorHAnsi"/>
          <w:sz w:val="22"/>
          <w:szCs w:val="22"/>
        </w:rPr>
        <w:t xml:space="preserve"> Stat</w:t>
      </w:r>
      <w:r w:rsidR="004A4677" w:rsidRPr="00391C98">
        <w:rPr>
          <w:rFonts w:asciiTheme="minorHAnsi" w:hAnsiTheme="minorHAnsi" w:cstheme="minorHAnsi"/>
          <w:sz w:val="22"/>
          <w:szCs w:val="22"/>
        </w:rPr>
        <w:t>.</w:t>
      </w:r>
      <w:r w:rsidRPr="00391C98">
        <w:rPr>
          <w:rFonts w:asciiTheme="minorHAnsi" w:hAnsiTheme="minorHAnsi" w:cstheme="minorHAnsi"/>
          <w:sz w:val="22"/>
          <w:szCs w:val="22"/>
        </w:rPr>
        <w:t xml:space="preserve"> </w:t>
      </w:r>
      <w:r w:rsidR="004A4677" w:rsidRPr="00391C98">
        <w:rPr>
          <w:rFonts w:asciiTheme="minorHAnsi" w:hAnsiTheme="minorHAnsi" w:cstheme="minorHAnsi"/>
          <w:sz w:val="22"/>
          <w:szCs w:val="22"/>
        </w:rPr>
        <w:t>§</w:t>
      </w:r>
      <w:r w:rsidRPr="00391C98">
        <w:rPr>
          <w:rFonts w:asciiTheme="minorHAnsi" w:hAnsiTheme="minorHAnsi" w:cstheme="minorHAnsi"/>
          <w:sz w:val="22"/>
          <w:szCs w:val="22"/>
        </w:rPr>
        <w:t xml:space="preserve"> 16C.05, subdivision 2.</w:t>
      </w:r>
    </w:p>
    <w:p w14:paraId="514970F4" w14:textId="4007F921" w:rsidR="00EC0DDD" w:rsidRPr="00391C98" w:rsidRDefault="00EC0DDD" w:rsidP="001E37CB">
      <w:pPr>
        <w:tabs>
          <w:tab w:val="left" w:pos="720"/>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s>
        <w:ind w:left="1080" w:hanging="540"/>
        <w:rPr>
          <w:rFonts w:asciiTheme="minorHAnsi" w:hAnsiTheme="minorHAnsi" w:cstheme="minorHAnsi"/>
          <w:sz w:val="22"/>
          <w:szCs w:val="22"/>
        </w:rPr>
      </w:pPr>
      <w:r w:rsidRPr="00391C98">
        <w:rPr>
          <w:rFonts w:asciiTheme="minorHAnsi" w:hAnsiTheme="minorHAnsi" w:cstheme="minorHAnsi"/>
          <w:b/>
          <w:sz w:val="22"/>
          <w:szCs w:val="22"/>
        </w:rPr>
        <w:t>1.2</w:t>
      </w:r>
      <w:r w:rsidRPr="00391C98">
        <w:rPr>
          <w:rFonts w:asciiTheme="minorHAnsi" w:hAnsiTheme="minorHAnsi" w:cstheme="minorHAnsi"/>
          <w:sz w:val="22"/>
          <w:szCs w:val="22"/>
        </w:rPr>
        <w:tab/>
      </w:r>
      <w:r w:rsidRPr="00CF0C9B">
        <w:rPr>
          <w:rFonts w:asciiTheme="minorHAnsi" w:hAnsiTheme="minorHAnsi" w:cstheme="minorHAnsi"/>
          <w:b/>
          <w:bCs/>
          <w:iCs/>
          <w:sz w:val="22"/>
          <w:szCs w:val="22"/>
        </w:rPr>
        <w:t xml:space="preserve">Expiration </w:t>
      </w:r>
      <w:r w:rsidR="00CF0C9B">
        <w:rPr>
          <w:rFonts w:asciiTheme="minorHAnsi" w:hAnsiTheme="minorHAnsi" w:cstheme="minorHAnsi"/>
          <w:b/>
          <w:bCs/>
          <w:iCs/>
          <w:sz w:val="22"/>
          <w:szCs w:val="22"/>
        </w:rPr>
        <w:t>D</w:t>
      </w:r>
      <w:r w:rsidRPr="00CF0C9B">
        <w:rPr>
          <w:rFonts w:asciiTheme="minorHAnsi" w:hAnsiTheme="minorHAnsi" w:cstheme="minorHAnsi"/>
          <w:b/>
          <w:bCs/>
          <w:iCs/>
          <w:sz w:val="22"/>
          <w:szCs w:val="22"/>
        </w:rPr>
        <w:t>ate</w:t>
      </w:r>
      <w:r w:rsidR="00CF0C9B">
        <w:rPr>
          <w:rFonts w:asciiTheme="minorHAnsi" w:hAnsiTheme="minorHAnsi" w:cstheme="minorHAnsi"/>
          <w:b/>
          <w:bCs/>
          <w:iCs/>
          <w:sz w:val="22"/>
          <w:szCs w:val="22"/>
        </w:rPr>
        <w:t xml:space="preserve">. </w:t>
      </w:r>
      <w:r w:rsidRPr="00391C98">
        <w:rPr>
          <w:rFonts w:asciiTheme="minorHAnsi" w:hAnsiTheme="minorHAnsi" w:cstheme="minorHAnsi"/>
          <w:sz w:val="22"/>
          <w:szCs w:val="22"/>
        </w:rPr>
        <w:t xml:space="preserve">This </w:t>
      </w:r>
      <w:r w:rsidR="0071135C" w:rsidRPr="00391C98">
        <w:rPr>
          <w:rFonts w:asciiTheme="minorHAnsi" w:hAnsiTheme="minorHAnsi" w:cstheme="minorHAnsi"/>
          <w:sz w:val="22"/>
          <w:szCs w:val="22"/>
        </w:rPr>
        <w:t>Agreement</w:t>
      </w:r>
      <w:r w:rsidRPr="00391C98">
        <w:rPr>
          <w:rFonts w:asciiTheme="minorHAnsi" w:hAnsiTheme="minorHAnsi" w:cstheme="minorHAnsi"/>
          <w:sz w:val="22"/>
          <w:szCs w:val="22"/>
        </w:rPr>
        <w:t xml:space="preserve"> expires </w:t>
      </w:r>
      <w:r w:rsidR="0069391E" w:rsidRPr="00391C98">
        <w:rPr>
          <w:rFonts w:asciiTheme="minorHAnsi" w:hAnsiTheme="minorHAnsi" w:cstheme="minorHAnsi"/>
          <w:sz w:val="22"/>
          <w:szCs w:val="22"/>
        </w:rPr>
        <w:t>five years from the date it is effective</w:t>
      </w:r>
      <w:r w:rsidRPr="00391C98">
        <w:rPr>
          <w:rFonts w:asciiTheme="minorHAnsi" w:hAnsiTheme="minorHAnsi" w:cstheme="minorHAnsi"/>
          <w:sz w:val="22"/>
          <w:szCs w:val="22"/>
        </w:rPr>
        <w:t>.</w:t>
      </w:r>
    </w:p>
    <w:p w14:paraId="097F0FEB" w14:textId="77777777" w:rsidR="00EC0DDD" w:rsidRPr="00391C98" w:rsidRDefault="00EC0DDD" w:rsidP="00895ABA">
      <w:pPr>
        <w:pStyle w:val="NoSpacing"/>
      </w:pPr>
    </w:p>
    <w:p w14:paraId="6A926497" w14:textId="1F44CA1C" w:rsidR="00EC0DDD" w:rsidRPr="00391C98" w:rsidRDefault="00EC0DDD" w:rsidP="00147AA2">
      <w:pPr>
        <w:tabs>
          <w:tab w:val="left" w:pos="54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s>
        <w:ind w:left="540" w:hanging="540"/>
        <w:rPr>
          <w:rFonts w:asciiTheme="minorHAnsi" w:hAnsiTheme="minorHAnsi" w:cstheme="minorHAnsi"/>
          <w:sz w:val="22"/>
          <w:szCs w:val="22"/>
        </w:rPr>
      </w:pPr>
      <w:r w:rsidRPr="00391C98">
        <w:rPr>
          <w:rFonts w:asciiTheme="minorHAnsi" w:hAnsiTheme="minorHAnsi" w:cstheme="minorHAnsi"/>
          <w:b/>
          <w:bCs/>
          <w:sz w:val="22"/>
          <w:szCs w:val="22"/>
        </w:rPr>
        <w:t>2</w:t>
      </w:r>
      <w:r w:rsidRPr="00391C98">
        <w:rPr>
          <w:rFonts w:asciiTheme="minorHAnsi" w:hAnsiTheme="minorHAnsi" w:cstheme="minorHAnsi"/>
          <w:b/>
          <w:bCs/>
          <w:sz w:val="22"/>
          <w:szCs w:val="22"/>
        </w:rPr>
        <w:tab/>
        <w:t xml:space="preserve">Agreement </w:t>
      </w:r>
      <w:r w:rsidR="00092A0E">
        <w:rPr>
          <w:rFonts w:asciiTheme="minorHAnsi" w:hAnsiTheme="minorHAnsi" w:cstheme="minorHAnsi"/>
          <w:b/>
          <w:bCs/>
          <w:sz w:val="22"/>
          <w:szCs w:val="22"/>
        </w:rPr>
        <w:t>B</w:t>
      </w:r>
      <w:r w:rsidRPr="00391C98">
        <w:rPr>
          <w:rFonts w:asciiTheme="minorHAnsi" w:hAnsiTheme="minorHAnsi" w:cstheme="minorHAnsi"/>
          <w:b/>
          <w:bCs/>
          <w:sz w:val="22"/>
          <w:szCs w:val="22"/>
        </w:rPr>
        <w:t>etween the Parties</w:t>
      </w:r>
    </w:p>
    <w:p w14:paraId="0D29D3DE" w14:textId="2EEB357B" w:rsidR="001405BF" w:rsidRPr="00391C98" w:rsidRDefault="001405BF" w:rsidP="0069548C">
      <w:pPr>
        <w:tabs>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s>
        <w:ind w:left="1080" w:hanging="540"/>
        <w:rPr>
          <w:rFonts w:asciiTheme="minorHAnsi" w:hAnsiTheme="minorHAnsi" w:cstheme="minorHAnsi"/>
          <w:sz w:val="22"/>
          <w:szCs w:val="22"/>
        </w:rPr>
      </w:pPr>
      <w:r w:rsidRPr="00391C98">
        <w:rPr>
          <w:rFonts w:asciiTheme="minorHAnsi" w:hAnsiTheme="minorHAnsi" w:cstheme="minorHAnsi"/>
          <w:b/>
          <w:bCs/>
          <w:sz w:val="22"/>
          <w:szCs w:val="22"/>
        </w:rPr>
        <w:t xml:space="preserve">2.1 </w:t>
      </w:r>
      <w:r w:rsidR="0069548C">
        <w:rPr>
          <w:rFonts w:asciiTheme="minorHAnsi" w:hAnsiTheme="minorHAnsi" w:cstheme="minorHAnsi"/>
          <w:b/>
          <w:bCs/>
          <w:sz w:val="22"/>
          <w:szCs w:val="22"/>
        </w:rPr>
        <w:tab/>
      </w:r>
      <w:r w:rsidRPr="00391C98">
        <w:rPr>
          <w:rFonts w:asciiTheme="minorHAnsi" w:hAnsiTheme="minorHAnsi" w:cstheme="minorHAnsi"/>
          <w:b/>
          <w:bCs/>
          <w:sz w:val="22"/>
          <w:szCs w:val="22"/>
        </w:rPr>
        <w:t xml:space="preserve">General </w:t>
      </w:r>
      <w:r w:rsidR="0069548C">
        <w:rPr>
          <w:rFonts w:asciiTheme="minorHAnsi" w:hAnsiTheme="minorHAnsi" w:cstheme="minorHAnsi"/>
          <w:b/>
          <w:bCs/>
          <w:sz w:val="22"/>
          <w:szCs w:val="22"/>
        </w:rPr>
        <w:t>A</w:t>
      </w:r>
      <w:r w:rsidRPr="00391C98">
        <w:rPr>
          <w:rFonts w:asciiTheme="minorHAnsi" w:hAnsiTheme="minorHAnsi" w:cstheme="minorHAnsi"/>
          <w:b/>
          <w:bCs/>
          <w:sz w:val="22"/>
          <w:szCs w:val="22"/>
        </w:rPr>
        <w:t>ccess.</w:t>
      </w:r>
      <w:r w:rsidRPr="00391C98">
        <w:rPr>
          <w:rFonts w:asciiTheme="minorHAnsi" w:hAnsiTheme="minorHAnsi" w:cstheme="minorHAnsi"/>
          <w:bCs/>
          <w:sz w:val="22"/>
          <w:szCs w:val="22"/>
        </w:rPr>
        <w:t xml:space="preserve"> </w:t>
      </w:r>
      <w:r w:rsidR="007310D1" w:rsidRPr="00391C98">
        <w:rPr>
          <w:rFonts w:asciiTheme="minorHAnsi" w:hAnsiTheme="minorHAnsi" w:cstheme="minorHAnsi"/>
          <w:bCs/>
          <w:sz w:val="22"/>
          <w:szCs w:val="22"/>
        </w:rPr>
        <w:t>BCA</w:t>
      </w:r>
      <w:r w:rsidRPr="00391C98">
        <w:rPr>
          <w:rFonts w:asciiTheme="minorHAnsi" w:hAnsiTheme="minorHAnsi" w:cstheme="minorHAnsi"/>
          <w:bCs/>
          <w:sz w:val="22"/>
          <w:szCs w:val="22"/>
        </w:rPr>
        <w:t xml:space="preserve"> agrees to provide </w:t>
      </w:r>
      <w:r w:rsidR="006C2DEC"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with access to the Minnesota Criminal Justice Data Communications Network (CJDN) and those systems </w:t>
      </w:r>
      <w:r w:rsidR="005414EF" w:rsidRPr="00391C98">
        <w:rPr>
          <w:rFonts w:asciiTheme="minorHAnsi" w:hAnsiTheme="minorHAnsi" w:cstheme="minorHAnsi"/>
          <w:bCs/>
          <w:sz w:val="22"/>
          <w:szCs w:val="22"/>
        </w:rPr>
        <w:t xml:space="preserve">and tools </w:t>
      </w:r>
      <w:r w:rsidRPr="00391C98">
        <w:rPr>
          <w:rFonts w:asciiTheme="minorHAnsi" w:hAnsiTheme="minorHAnsi" w:cstheme="minorHAnsi"/>
          <w:bCs/>
          <w:sz w:val="22"/>
          <w:szCs w:val="22"/>
        </w:rPr>
        <w:t xml:space="preserve">which the </w:t>
      </w:r>
      <w:r w:rsidR="006C2DEC"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is authorized by law to access via the CJDN for the purposes outlined in Minn. Stat.</w:t>
      </w:r>
      <w:r w:rsidRPr="00391C98">
        <w:rPr>
          <w:rFonts w:asciiTheme="minorHAnsi" w:hAnsiTheme="minorHAnsi" w:cstheme="minorHAnsi"/>
          <w:sz w:val="22"/>
          <w:szCs w:val="22"/>
        </w:rPr>
        <w:t xml:space="preserve"> § 299C.46. </w:t>
      </w:r>
    </w:p>
    <w:p w14:paraId="7309CB16" w14:textId="50615E5F" w:rsidR="001405BF" w:rsidRPr="00391C98" w:rsidRDefault="001405BF" w:rsidP="0069548C">
      <w:pPr>
        <w:tabs>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540"/>
        <w:rPr>
          <w:rFonts w:asciiTheme="minorHAnsi" w:hAnsiTheme="minorHAnsi" w:cstheme="minorHAnsi"/>
          <w:b/>
          <w:sz w:val="22"/>
          <w:szCs w:val="22"/>
        </w:rPr>
      </w:pPr>
      <w:r w:rsidRPr="00391C98">
        <w:rPr>
          <w:rFonts w:asciiTheme="minorHAnsi" w:hAnsiTheme="minorHAnsi" w:cstheme="minorHAnsi"/>
          <w:b/>
          <w:sz w:val="22"/>
          <w:szCs w:val="22"/>
        </w:rPr>
        <w:t>2.2</w:t>
      </w:r>
      <w:r w:rsidRPr="00391C98">
        <w:rPr>
          <w:rFonts w:asciiTheme="minorHAnsi" w:hAnsiTheme="minorHAnsi" w:cstheme="minorHAnsi"/>
          <w:b/>
          <w:sz w:val="22"/>
          <w:szCs w:val="22"/>
        </w:rPr>
        <w:tab/>
        <w:t xml:space="preserve">Methods of </w:t>
      </w:r>
      <w:r w:rsidR="00B20E25">
        <w:rPr>
          <w:rFonts w:asciiTheme="minorHAnsi" w:hAnsiTheme="minorHAnsi" w:cstheme="minorHAnsi"/>
          <w:b/>
          <w:sz w:val="22"/>
          <w:szCs w:val="22"/>
        </w:rPr>
        <w:t>A</w:t>
      </w:r>
      <w:r w:rsidRPr="00391C98">
        <w:rPr>
          <w:rFonts w:asciiTheme="minorHAnsi" w:hAnsiTheme="minorHAnsi" w:cstheme="minorHAnsi"/>
          <w:b/>
          <w:sz w:val="22"/>
          <w:szCs w:val="22"/>
        </w:rPr>
        <w:t xml:space="preserve">ccess. </w:t>
      </w:r>
    </w:p>
    <w:p w14:paraId="59C0F311" w14:textId="77777777" w:rsidR="001405BF" w:rsidRPr="00391C98" w:rsidRDefault="001405BF" w:rsidP="00D15B30">
      <w:pPr>
        <w:ind w:left="1080"/>
        <w:rPr>
          <w:rFonts w:asciiTheme="minorHAnsi" w:hAnsiTheme="minorHAnsi" w:cstheme="minorHAnsi"/>
          <w:sz w:val="22"/>
          <w:szCs w:val="22"/>
        </w:rPr>
      </w:pPr>
      <w:r w:rsidRPr="00391C98">
        <w:rPr>
          <w:rFonts w:asciiTheme="minorHAnsi" w:hAnsiTheme="minorHAnsi" w:cstheme="minorHAnsi"/>
          <w:sz w:val="22"/>
          <w:szCs w:val="22"/>
        </w:rPr>
        <w:t xml:space="preserve">The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 offers three (3) methods of access to its systems and </w:t>
      </w:r>
      <w:r w:rsidR="005414EF" w:rsidRPr="00391C98">
        <w:rPr>
          <w:rFonts w:asciiTheme="minorHAnsi" w:hAnsiTheme="minorHAnsi" w:cstheme="minorHAnsi"/>
          <w:sz w:val="22"/>
          <w:szCs w:val="22"/>
        </w:rPr>
        <w:t>tools</w:t>
      </w:r>
      <w:r w:rsidRPr="00391C98">
        <w:rPr>
          <w:rFonts w:asciiTheme="minorHAnsi" w:hAnsiTheme="minorHAnsi" w:cstheme="minorHAnsi"/>
          <w:sz w:val="22"/>
          <w:szCs w:val="22"/>
        </w:rPr>
        <w:t>.  The methods of access are:</w:t>
      </w:r>
    </w:p>
    <w:p w14:paraId="7369F035" w14:textId="7656DEEE" w:rsidR="001405BF" w:rsidRPr="00391C98" w:rsidRDefault="001405BF" w:rsidP="00B168AB">
      <w:pPr>
        <w:tabs>
          <w:tab w:val="left" w:pos="1620"/>
        </w:tabs>
        <w:ind w:left="1620" w:hanging="540"/>
        <w:rPr>
          <w:rFonts w:asciiTheme="minorHAnsi" w:hAnsiTheme="minorHAnsi" w:cstheme="minorHAnsi"/>
          <w:sz w:val="22"/>
          <w:szCs w:val="22"/>
        </w:rPr>
      </w:pPr>
      <w:r w:rsidRPr="00391C98">
        <w:rPr>
          <w:rFonts w:asciiTheme="minorHAnsi" w:hAnsiTheme="minorHAnsi" w:cstheme="minorHAnsi"/>
          <w:sz w:val="22"/>
          <w:szCs w:val="22"/>
        </w:rPr>
        <w:t xml:space="preserve">A. </w:t>
      </w:r>
      <w:r w:rsidR="00B168AB">
        <w:rPr>
          <w:rFonts w:asciiTheme="minorHAnsi" w:hAnsiTheme="minorHAnsi" w:cstheme="minorHAnsi"/>
          <w:sz w:val="22"/>
          <w:szCs w:val="22"/>
        </w:rPr>
        <w:tab/>
      </w:r>
      <w:r w:rsidRPr="00391C98">
        <w:rPr>
          <w:rFonts w:asciiTheme="minorHAnsi" w:hAnsiTheme="minorHAnsi" w:cstheme="minorHAnsi"/>
          <w:b/>
          <w:sz w:val="22"/>
          <w:szCs w:val="22"/>
        </w:rPr>
        <w:t>Direct access</w:t>
      </w:r>
      <w:r w:rsidRPr="00391C98">
        <w:rPr>
          <w:rFonts w:asciiTheme="minorHAnsi" w:hAnsiTheme="minorHAnsi" w:cstheme="minorHAnsi"/>
          <w:sz w:val="22"/>
          <w:szCs w:val="22"/>
        </w:rPr>
        <w:t xml:space="preserve"> occurs when individual users at the </w:t>
      </w:r>
      <w:r w:rsidR="00666020"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use </w:t>
      </w:r>
      <w:r w:rsidR="00666020" w:rsidRPr="00391C98">
        <w:rPr>
          <w:rFonts w:asciiTheme="minorHAnsi" w:hAnsiTheme="minorHAnsi" w:cstheme="minorHAnsi"/>
          <w:sz w:val="22"/>
          <w:szCs w:val="22"/>
        </w:rPr>
        <w:t>the Governmental Unit’s</w:t>
      </w:r>
      <w:r w:rsidRPr="00391C98">
        <w:rPr>
          <w:rFonts w:asciiTheme="minorHAnsi" w:hAnsiTheme="minorHAnsi" w:cstheme="minorHAnsi"/>
          <w:sz w:val="22"/>
          <w:szCs w:val="22"/>
        </w:rPr>
        <w:t xml:space="preserve"> equipment to access the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’s systems and </w:t>
      </w:r>
      <w:r w:rsidR="005414EF" w:rsidRPr="00391C98">
        <w:rPr>
          <w:rFonts w:asciiTheme="minorHAnsi" w:hAnsiTheme="minorHAnsi" w:cstheme="minorHAnsi"/>
          <w:sz w:val="22"/>
          <w:szCs w:val="22"/>
        </w:rPr>
        <w:t>tools</w:t>
      </w:r>
      <w:r w:rsidRPr="00391C98">
        <w:rPr>
          <w:rFonts w:asciiTheme="minorHAnsi" w:hAnsiTheme="minorHAnsi" w:cstheme="minorHAnsi"/>
          <w:sz w:val="22"/>
          <w:szCs w:val="22"/>
        </w:rPr>
        <w:t xml:space="preserve">.  This is generally accomplished by an individual user entering a query into one of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’s systems or </w:t>
      </w:r>
      <w:r w:rsidR="005414EF" w:rsidRPr="00391C98">
        <w:rPr>
          <w:rFonts w:asciiTheme="minorHAnsi" w:hAnsiTheme="minorHAnsi" w:cstheme="minorHAnsi"/>
          <w:sz w:val="22"/>
          <w:szCs w:val="22"/>
        </w:rPr>
        <w:t>tools</w:t>
      </w:r>
      <w:r w:rsidRPr="00391C98">
        <w:rPr>
          <w:rFonts w:asciiTheme="minorHAnsi" w:hAnsiTheme="minorHAnsi" w:cstheme="minorHAnsi"/>
          <w:sz w:val="22"/>
          <w:szCs w:val="22"/>
        </w:rPr>
        <w:t>.</w:t>
      </w:r>
    </w:p>
    <w:p w14:paraId="6EACFBFA" w14:textId="121D2A67" w:rsidR="001405BF" w:rsidRPr="00391C98" w:rsidRDefault="001405BF" w:rsidP="00B168AB">
      <w:pPr>
        <w:tabs>
          <w:tab w:val="left" w:pos="1620"/>
        </w:tabs>
        <w:ind w:left="1620" w:hanging="540"/>
        <w:rPr>
          <w:rFonts w:asciiTheme="minorHAnsi" w:hAnsiTheme="minorHAnsi" w:cstheme="minorHAnsi"/>
          <w:sz w:val="22"/>
          <w:szCs w:val="22"/>
        </w:rPr>
      </w:pPr>
      <w:r w:rsidRPr="00391C98">
        <w:rPr>
          <w:rFonts w:asciiTheme="minorHAnsi" w:hAnsiTheme="minorHAnsi" w:cstheme="minorHAnsi"/>
          <w:sz w:val="22"/>
          <w:szCs w:val="22"/>
        </w:rPr>
        <w:t xml:space="preserve">B. </w:t>
      </w:r>
      <w:r w:rsidR="006D4036">
        <w:rPr>
          <w:rFonts w:asciiTheme="minorHAnsi" w:hAnsiTheme="minorHAnsi" w:cstheme="minorHAnsi"/>
          <w:sz w:val="22"/>
          <w:szCs w:val="22"/>
        </w:rPr>
        <w:tab/>
      </w:r>
      <w:r w:rsidRPr="00391C98">
        <w:rPr>
          <w:rFonts w:asciiTheme="minorHAnsi" w:hAnsiTheme="minorHAnsi" w:cstheme="minorHAnsi"/>
          <w:b/>
          <w:sz w:val="22"/>
          <w:szCs w:val="22"/>
        </w:rPr>
        <w:t xml:space="preserve">Indirect </w:t>
      </w:r>
      <w:r w:rsidR="006D4036">
        <w:rPr>
          <w:rFonts w:asciiTheme="minorHAnsi" w:hAnsiTheme="minorHAnsi" w:cstheme="minorHAnsi"/>
          <w:b/>
          <w:sz w:val="22"/>
          <w:szCs w:val="22"/>
        </w:rPr>
        <w:t>A</w:t>
      </w:r>
      <w:r w:rsidRPr="00391C98">
        <w:rPr>
          <w:rFonts w:asciiTheme="minorHAnsi" w:hAnsiTheme="minorHAnsi" w:cstheme="minorHAnsi"/>
          <w:b/>
          <w:sz w:val="22"/>
          <w:szCs w:val="22"/>
        </w:rPr>
        <w:t>ccess</w:t>
      </w:r>
      <w:r w:rsidRPr="00391C98">
        <w:rPr>
          <w:rFonts w:asciiTheme="minorHAnsi" w:hAnsiTheme="minorHAnsi" w:cstheme="minorHAnsi"/>
          <w:sz w:val="22"/>
          <w:szCs w:val="22"/>
        </w:rPr>
        <w:t xml:space="preserve"> occurs when individual users at the </w:t>
      </w:r>
      <w:r w:rsidR="003B5831"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go to another </w:t>
      </w:r>
      <w:r w:rsidR="003B5831"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to obtain data and information from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’s systems and </w:t>
      </w:r>
      <w:r w:rsidR="005414EF" w:rsidRPr="00391C98">
        <w:rPr>
          <w:rFonts w:asciiTheme="minorHAnsi" w:hAnsiTheme="minorHAnsi" w:cstheme="minorHAnsi"/>
          <w:sz w:val="22"/>
          <w:szCs w:val="22"/>
        </w:rPr>
        <w:t>tools</w:t>
      </w:r>
      <w:r w:rsidRPr="00391C98">
        <w:rPr>
          <w:rFonts w:asciiTheme="minorHAnsi" w:hAnsiTheme="minorHAnsi" w:cstheme="minorHAnsi"/>
          <w:sz w:val="22"/>
          <w:szCs w:val="22"/>
        </w:rPr>
        <w:t xml:space="preserve">.  This method of access generally results in the </w:t>
      </w:r>
      <w:r w:rsidR="003B5831"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with indirect access obtaining the needed data and information in a physical format like a paper report.</w:t>
      </w:r>
    </w:p>
    <w:p w14:paraId="5852BB57" w14:textId="0D3E5FDA" w:rsidR="001405BF" w:rsidRPr="00391C98" w:rsidRDefault="001405BF" w:rsidP="006D4036">
      <w:pPr>
        <w:tabs>
          <w:tab w:val="left" w:pos="1620"/>
        </w:tabs>
        <w:ind w:left="1620" w:hanging="540"/>
        <w:rPr>
          <w:rFonts w:asciiTheme="minorHAnsi" w:hAnsiTheme="minorHAnsi" w:cstheme="minorHAnsi"/>
          <w:sz w:val="22"/>
          <w:szCs w:val="22"/>
        </w:rPr>
      </w:pPr>
      <w:r w:rsidRPr="00391C98">
        <w:rPr>
          <w:rFonts w:asciiTheme="minorHAnsi" w:hAnsiTheme="minorHAnsi" w:cstheme="minorHAnsi"/>
          <w:sz w:val="22"/>
          <w:szCs w:val="22"/>
        </w:rPr>
        <w:t xml:space="preserve">C. </w:t>
      </w:r>
      <w:r w:rsidR="00290B87">
        <w:rPr>
          <w:rFonts w:asciiTheme="minorHAnsi" w:hAnsiTheme="minorHAnsi" w:cstheme="minorHAnsi"/>
          <w:sz w:val="22"/>
          <w:szCs w:val="22"/>
        </w:rPr>
        <w:tab/>
      </w:r>
      <w:r w:rsidRPr="00391C98">
        <w:rPr>
          <w:rFonts w:asciiTheme="minorHAnsi" w:hAnsiTheme="minorHAnsi" w:cstheme="minorHAnsi"/>
          <w:b/>
          <w:sz w:val="22"/>
          <w:szCs w:val="22"/>
        </w:rPr>
        <w:t>Computer</w:t>
      </w:r>
      <w:r w:rsidR="0087796A" w:rsidRPr="00391C98">
        <w:rPr>
          <w:rFonts w:asciiTheme="minorHAnsi" w:hAnsiTheme="minorHAnsi" w:cstheme="minorHAnsi"/>
          <w:b/>
          <w:sz w:val="22"/>
          <w:szCs w:val="22"/>
        </w:rPr>
        <w:t>-</w:t>
      </w:r>
      <w:r w:rsidRPr="00391C98">
        <w:rPr>
          <w:rFonts w:asciiTheme="minorHAnsi" w:hAnsiTheme="minorHAnsi" w:cstheme="minorHAnsi"/>
          <w:b/>
          <w:sz w:val="22"/>
          <w:szCs w:val="22"/>
        </w:rPr>
        <w:t>to</w:t>
      </w:r>
      <w:r w:rsidR="0087796A" w:rsidRPr="00391C98">
        <w:rPr>
          <w:rFonts w:asciiTheme="minorHAnsi" w:hAnsiTheme="minorHAnsi" w:cstheme="minorHAnsi"/>
          <w:b/>
          <w:sz w:val="22"/>
          <w:szCs w:val="22"/>
        </w:rPr>
        <w:t>-</w:t>
      </w:r>
      <w:r w:rsidR="00290B87">
        <w:rPr>
          <w:rFonts w:asciiTheme="minorHAnsi" w:hAnsiTheme="minorHAnsi" w:cstheme="minorHAnsi"/>
          <w:b/>
          <w:sz w:val="22"/>
          <w:szCs w:val="22"/>
        </w:rPr>
        <w:t>C</w:t>
      </w:r>
      <w:r w:rsidRPr="00391C98">
        <w:rPr>
          <w:rFonts w:asciiTheme="minorHAnsi" w:hAnsiTheme="minorHAnsi" w:cstheme="minorHAnsi"/>
          <w:b/>
          <w:sz w:val="22"/>
          <w:szCs w:val="22"/>
        </w:rPr>
        <w:t xml:space="preserve">omputer </w:t>
      </w:r>
      <w:r w:rsidR="00290B87">
        <w:rPr>
          <w:rFonts w:asciiTheme="minorHAnsi" w:hAnsiTheme="minorHAnsi" w:cstheme="minorHAnsi"/>
          <w:b/>
          <w:sz w:val="22"/>
          <w:szCs w:val="22"/>
        </w:rPr>
        <w:t>S</w:t>
      </w:r>
      <w:r w:rsidRPr="00391C98">
        <w:rPr>
          <w:rFonts w:asciiTheme="minorHAnsi" w:hAnsiTheme="minorHAnsi" w:cstheme="minorHAnsi"/>
          <w:b/>
          <w:sz w:val="22"/>
          <w:szCs w:val="22"/>
        </w:rPr>
        <w:t xml:space="preserve">ystem </w:t>
      </w:r>
      <w:r w:rsidR="00290B87">
        <w:rPr>
          <w:rFonts w:asciiTheme="minorHAnsi" w:hAnsiTheme="minorHAnsi" w:cstheme="minorHAnsi"/>
          <w:b/>
          <w:sz w:val="22"/>
          <w:szCs w:val="22"/>
        </w:rPr>
        <w:t>I</w:t>
      </w:r>
      <w:r w:rsidRPr="00391C98">
        <w:rPr>
          <w:rFonts w:asciiTheme="minorHAnsi" w:hAnsiTheme="minorHAnsi" w:cstheme="minorHAnsi"/>
          <w:b/>
          <w:sz w:val="22"/>
          <w:szCs w:val="22"/>
        </w:rPr>
        <w:t>nterface</w:t>
      </w:r>
      <w:r w:rsidRPr="00391C98">
        <w:rPr>
          <w:rFonts w:asciiTheme="minorHAnsi" w:hAnsiTheme="minorHAnsi" w:cstheme="minorHAnsi"/>
          <w:sz w:val="22"/>
          <w:szCs w:val="22"/>
        </w:rPr>
        <w:t xml:space="preserve"> occurs when </w:t>
      </w:r>
      <w:r w:rsidR="003B5831" w:rsidRPr="00391C98">
        <w:rPr>
          <w:rFonts w:asciiTheme="minorHAnsi" w:hAnsiTheme="minorHAnsi" w:cstheme="minorHAnsi"/>
          <w:sz w:val="22"/>
          <w:szCs w:val="22"/>
        </w:rPr>
        <w:t>the Governmental Unit’s</w:t>
      </w:r>
      <w:r w:rsidRPr="00391C98">
        <w:rPr>
          <w:rFonts w:asciiTheme="minorHAnsi" w:hAnsiTheme="minorHAnsi" w:cstheme="minorHAnsi"/>
          <w:sz w:val="22"/>
          <w:szCs w:val="22"/>
        </w:rPr>
        <w:t xml:space="preserve"> computer exchanges data and information with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’s computer systems and </w:t>
      </w:r>
      <w:r w:rsidR="005414EF" w:rsidRPr="00391C98">
        <w:rPr>
          <w:rFonts w:asciiTheme="minorHAnsi" w:hAnsiTheme="minorHAnsi" w:cstheme="minorHAnsi"/>
          <w:sz w:val="22"/>
          <w:szCs w:val="22"/>
        </w:rPr>
        <w:t>tools</w:t>
      </w:r>
      <w:r w:rsidRPr="00391C98">
        <w:rPr>
          <w:rFonts w:asciiTheme="minorHAnsi" w:hAnsiTheme="minorHAnsi" w:cstheme="minorHAnsi"/>
          <w:sz w:val="22"/>
          <w:szCs w:val="22"/>
        </w:rPr>
        <w:t xml:space="preserve"> using an interface. Without limitation, interface types </w:t>
      </w:r>
      <w:proofErr w:type="gramStart"/>
      <w:r w:rsidRPr="00391C98">
        <w:rPr>
          <w:rFonts w:asciiTheme="minorHAnsi" w:hAnsiTheme="minorHAnsi" w:cstheme="minorHAnsi"/>
          <w:sz w:val="22"/>
          <w:szCs w:val="22"/>
        </w:rPr>
        <w:t>include:</w:t>
      </w:r>
      <w:proofErr w:type="gramEnd"/>
      <w:r w:rsidRPr="00391C98">
        <w:rPr>
          <w:rFonts w:asciiTheme="minorHAnsi" w:hAnsiTheme="minorHAnsi" w:cstheme="minorHAnsi"/>
          <w:sz w:val="22"/>
          <w:szCs w:val="22"/>
        </w:rPr>
        <w:t xml:space="preserve"> state message switch, web services, enterprise service bus and message queuing.</w:t>
      </w:r>
    </w:p>
    <w:p w14:paraId="3DAE2BEA" w14:textId="18E0F651" w:rsidR="001405BF" w:rsidRPr="00391C98" w:rsidRDefault="001405BF" w:rsidP="00454BE9">
      <w:pPr>
        <w:ind w:left="1080"/>
        <w:rPr>
          <w:rFonts w:asciiTheme="minorHAnsi" w:hAnsiTheme="minorHAnsi" w:cstheme="minorHAnsi"/>
          <w:sz w:val="22"/>
          <w:szCs w:val="22"/>
        </w:rPr>
      </w:pPr>
      <w:r w:rsidRPr="00391C98">
        <w:rPr>
          <w:rFonts w:asciiTheme="minorHAnsi" w:hAnsiTheme="minorHAnsi" w:cstheme="minorHAnsi"/>
          <w:sz w:val="22"/>
          <w:szCs w:val="22"/>
        </w:rPr>
        <w:t xml:space="preserve">For purposes of this Agreement, </w:t>
      </w:r>
      <w:r w:rsidR="001A5E6F"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employees or contractors may use any of these methods to use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’s systems and </w:t>
      </w:r>
      <w:r w:rsidR="005414EF" w:rsidRPr="00391C98">
        <w:rPr>
          <w:rFonts w:asciiTheme="minorHAnsi" w:hAnsiTheme="minorHAnsi" w:cstheme="minorHAnsi"/>
          <w:sz w:val="22"/>
          <w:szCs w:val="22"/>
        </w:rPr>
        <w:t>tools</w:t>
      </w:r>
      <w:r w:rsidRPr="00391C98">
        <w:rPr>
          <w:rFonts w:asciiTheme="minorHAnsi" w:hAnsiTheme="minorHAnsi" w:cstheme="minorHAnsi"/>
          <w:sz w:val="22"/>
          <w:szCs w:val="22"/>
        </w:rPr>
        <w:t xml:space="preserve"> a</w:t>
      </w:r>
      <w:r w:rsidR="00454BE9">
        <w:rPr>
          <w:rFonts w:asciiTheme="minorHAnsi" w:hAnsiTheme="minorHAnsi" w:cstheme="minorHAnsi"/>
          <w:sz w:val="22"/>
          <w:szCs w:val="22"/>
        </w:rPr>
        <w:t xml:space="preserve">s described in this Agreement. </w:t>
      </w:r>
      <w:r w:rsidR="001A5E6F"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will select a </w:t>
      </w:r>
      <w:r w:rsidRPr="00391C98">
        <w:rPr>
          <w:rFonts w:asciiTheme="minorHAnsi" w:hAnsiTheme="minorHAnsi" w:cstheme="minorHAnsi"/>
          <w:sz w:val="22"/>
          <w:szCs w:val="22"/>
        </w:rPr>
        <w:lastRenderedPageBreak/>
        <w:t xml:space="preserve">method of access and can change the methodology following the process </w:t>
      </w:r>
      <w:r w:rsidRPr="00454BE9">
        <w:rPr>
          <w:rFonts w:asciiTheme="minorHAnsi" w:hAnsiTheme="minorHAnsi" w:cstheme="minorHAnsi"/>
          <w:sz w:val="22"/>
          <w:szCs w:val="22"/>
        </w:rPr>
        <w:t>in Clause 2.10.</w:t>
      </w:r>
    </w:p>
    <w:p w14:paraId="2F0FAFAE" w14:textId="425268C3" w:rsidR="001405BF" w:rsidRPr="00391C98" w:rsidRDefault="001405BF" w:rsidP="00A62A5C">
      <w:pPr>
        <w:tabs>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540"/>
        <w:rPr>
          <w:rFonts w:asciiTheme="minorHAnsi" w:hAnsiTheme="minorHAnsi" w:cstheme="minorHAnsi"/>
          <w:bCs/>
          <w:sz w:val="22"/>
          <w:szCs w:val="22"/>
        </w:rPr>
      </w:pPr>
      <w:r w:rsidRPr="00391C98">
        <w:rPr>
          <w:rFonts w:asciiTheme="minorHAnsi" w:hAnsiTheme="minorHAnsi" w:cstheme="minorHAnsi"/>
          <w:b/>
          <w:sz w:val="22"/>
          <w:szCs w:val="22"/>
        </w:rPr>
        <w:t xml:space="preserve">2.3 </w:t>
      </w:r>
      <w:r w:rsidR="001C0D24">
        <w:rPr>
          <w:rFonts w:asciiTheme="minorHAnsi" w:hAnsiTheme="minorHAnsi" w:cstheme="minorHAnsi"/>
          <w:b/>
          <w:sz w:val="22"/>
          <w:szCs w:val="22"/>
        </w:rPr>
        <w:tab/>
      </w:r>
      <w:r w:rsidRPr="00391C98">
        <w:rPr>
          <w:rFonts w:asciiTheme="minorHAnsi" w:hAnsiTheme="minorHAnsi" w:cstheme="minorHAnsi"/>
          <w:b/>
          <w:sz w:val="22"/>
          <w:szCs w:val="22"/>
        </w:rPr>
        <w:t xml:space="preserve">Federal </w:t>
      </w:r>
      <w:r w:rsidR="001C0D24">
        <w:rPr>
          <w:rFonts w:asciiTheme="minorHAnsi" w:hAnsiTheme="minorHAnsi" w:cstheme="minorHAnsi"/>
          <w:b/>
          <w:sz w:val="22"/>
          <w:szCs w:val="22"/>
        </w:rPr>
        <w:t>S</w:t>
      </w:r>
      <w:r w:rsidRPr="00391C98">
        <w:rPr>
          <w:rFonts w:asciiTheme="minorHAnsi" w:hAnsiTheme="minorHAnsi" w:cstheme="minorHAnsi"/>
          <w:b/>
          <w:sz w:val="22"/>
          <w:szCs w:val="22"/>
        </w:rPr>
        <w:t xml:space="preserve">ystems </w:t>
      </w:r>
      <w:r w:rsidR="001C0D24">
        <w:rPr>
          <w:rFonts w:asciiTheme="minorHAnsi" w:hAnsiTheme="minorHAnsi" w:cstheme="minorHAnsi"/>
          <w:b/>
          <w:sz w:val="22"/>
          <w:szCs w:val="22"/>
        </w:rPr>
        <w:t>A</w:t>
      </w:r>
      <w:r w:rsidRPr="00391C98">
        <w:rPr>
          <w:rFonts w:asciiTheme="minorHAnsi" w:hAnsiTheme="minorHAnsi" w:cstheme="minorHAnsi"/>
          <w:b/>
          <w:sz w:val="22"/>
          <w:szCs w:val="22"/>
        </w:rPr>
        <w:t>ccess.</w:t>
      </w:r>
      <w:r w:rsidRPr="00391C98">
        <w:rPr>
          <w:rFonts w:asciiTheme="minorHAnsi" w:hAnsiTheme="minorHAnsi" w:cstheme="minorHAnsi"/>
          <w:sz w:val="22"/>
          <w:szCs w:val="22"/>
        </w:rPr>
        <w:t xml:space="preserve"> In addition, pursuant to 28 CFR §20.30-38 and Minn. Stat. §299C.58,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 </w:t>
      </w:r>
      <w:r w:rsidR="005B3831" w:rsidRPr="00391C98">
        <w:rPr>
          <w:rFonts w:asciiTheme="minorHAnsi" w:hAnsiTheme="minorHAnsi" w:cstheme="minorHAnsi"/>
          <w:sz w:val="22"/>
          <w:szCs w:val="22"/>
        </w:rPr>
        <w:t>may</w:t>
      </w:r>
      <w:r w:rsidRPr="00391C98">
        <w:rPr>
          <w:rFonts w:asciiTheme="minorHAnsi" w:hAnsiTheme="minorHAnsi" w:cstheme="minorHAnsi"/>
          <w:sz w:val="22"/>
          <w:szCs w:val="22"/>
        </w:rPr>
        <w:t xml:space="preserve"> provide </w:t>
      </w:r>
      <w:r w:rsidR="00FB5891"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with access to the Federal Bureau of Investigation (FBI) National Crime Information Center.</w:t>
      </w:r>
    </w:p>
    <w:p w14:paraId="6B5EEA4B" w14:textId="0F4C9D7D" w:rsidR="001405BF" w:rsidRPr="00391C98" w:rsidRDefault="001405BF" w:rsidP="005E13EE">
      <w:pPr>
        <w:tabs>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540"/>
        <w:rPr>
          <w:rFonts w:asciiTheme="minorHAnsi" w:hAnsiTheme="minorHAnsi" w:cstheme="minorHAnsi"/>
          <w:bCs/>
          <w:sz w:val="22"/>
          <w:szCs w:val="22"/>
        </w:rPr>
      </w:pPr>
      <w:r w:rsidRPr="00391C98">
        <w:rPr>
          <w:rFonts w:asciiTheme="minorHAnsi" w:hAnsiTheme="minorHAnsi" w:cstheme="minorHAnsi"/>
          <w:b/>
          <w:bCs/>
          <w:sz w:val="22"/>
          <w:szCs w:val="22"/>
        </w:rPr>
        <w:t xml:space="preserve">2.4 </w:t>
      </w:r>
      <w:r w:rsidR="0022463C">
        <w:rPr>
          <w:rFonts w:asciiTheme="minorHAnsi" w:hAnsiTheme="minorHAnsi" w:cstheme="minorHAnsi"/>
          <w:b/>
          <w:bCs/>
          <w:sz w:val="22"/>
          <w:szCs w:val="22"/>
        </w:rPr>
        <w:tab/>
      </w:r>
      <w:r w:rsidR="008855D1" w:rsidRPr="00391C98">
        <w:rPr>
          <w:rFonts w:asciiTheme="minorHAnsi" w:hAnsiTheme="minorHAnsi" w:cstheme="minorHAnsi"/>
          <w:b/>
          <w:bCs/>
          <w:sz w:val="22"/>
          <w:szCs w:val="22"/>
        </w:rPr>
        <w:t>Governmental Unit</w:t>
      </w:r>
      <w:r w:rsidRPr="00391C98">
        <w:rPr>
          <w:rFonts w:asciiTheme="minorHAnsi" w:hAnsiTheme="minorHAnsi" w:cstheme="minorHAnsi"/>
          <w:b/>
          <w:bCs/>
          <w:sz w:val="22"/>
          <w:szCs w:val="22"/>
        </w:rPr>
        <w:t xml:space="preserve"> </w:t>
      </w:r>
      <w:r w:rsidR="0022463C">
        <w:rPr>
          <w:rFonts w:asciiTheme="minorHAnsi" w:hAnsiTheme="minorHAnsi" w:cstheme="minorHAnsi"/>
          <w:b/>
          <w:bCs/>
          <w:sz w:val="22"/>
          <w:szCs w:val="22"/>
        </w:rPr>
        <w:t>P</w:t>
      </w:r>
      <w:r w:rsidRPr="00391C98">
        <w:rPr>
          <w:rFonts w:asciiTheme="minorHAnsi" w:hAnsiTheme="minorHAnsi" w:cstheme="minorHAnsi"/>
          <w:b/>
          <w:bCs/>
          <w:sz w:val="22"/>
          <w:szCs w:val="22"/>
        </w:rPr>
        <w:t>olicies.</w:t>
      </w:r>
      <w:r w:rsidRPr="00391C98">
        <w:rPr>
          <w:rFonts w:asciiTheme="minorHAnsi" w:hAnsiTheme="minorHAnsi" w:cstheme="minorHAnsi"/>
          <w:bCs/>
          <w:sz w:val="22"/>
          <w:szCs w:val="22"/>
        </w:rPr>
        <w:t xml:space="preserve"> Both the </w:t>
      </w:r>
      <w:r w:rsidR="007310D1" w:rsidRPr="00391C98">
        <w:rPr>
          <w:rFonts w:asciiTheme="minorHAnsi" w:hAnsiTheme="minorHAnsi" w:cstheme="minorHAnsi"/>
          <w:bCs/>
          <w:sz w:val="22"/>
          <w:szCs w:val="22"/>
        </w:rPr>
        <w:t>BCA</w:t>
      </w:r>
      <w:r w:rsidRPr="00391C98">
        <w:rPr>
          <w:rFonts w:asciiTheme="minorHAnsi" w:hAnsiTheme="minorHAnsi" w:cstheme="minorHAnsi"/>
          <w:bCs/>
          <w:sz w:val="22"/>
          <w:szCs w:val="22"/>
        </w:rPr>
        <w:t xml:space="preserve"> and the FBI’s Criminal Justice Information Systems (FBI-CJIS) have policies, regulations and laws on access, use, audit, dissemination, hit confirmation, logging, quality assurance, screening (pre-employment), security, timeliness, training, use of the system</w:t>
      </w:r>
      <w:r w:rsidRPr="00391C98">
        <w:rPr>
          <w:rFonts w:asciiTheme="minorHAnsi" w:hAnsiTheme="minorHAnsi" w:cstheme="minorHAnsi"/>
          <w:b/>
          <w:bCs/>
          <w:sz w:val="22"/>
          <w:szCs w:val="22"/>
        </w:rPr>
        <w:t xml:space="preserve">, </w:t>
      </w:r>
      <w:r w:rsidRPr="00391C98">
        <w:rPr>
          <w:rFonts w:asciiTheme="minorHAnsi" w:hAnsiTheme="minorHAnsi" w:cstheme="minorHAnsi"/>
          <w:bCs/>
          <w:sz w:val="22"/>
          <w:szCs w:val="22"/>
        </w:rPr>
        <w:t xml:space="preserve">and validation.  </w:t>
      </w:r>
      <w:r w:rsidR="00415F9D"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has created its own policies to ensure that </w:t>
      </w:r>
      <w:r w:rsidR="00415F9D" w:rsidRPr="00391C98">
        <w:rPr>
          <w:rFonts w:asciiTheme="minorHAnsi" w:hAnsiTheme="minorHAnsi" w:cstheme="minorHAnsi"/>
          <w:bCs/>
          <w:sz w:val="22"/>
          <w:szCs w:val="22"/>
        </w:rPr>
        <w:t>Governmental Unit’s</w:t>
      </w:r>
      <w:r w:rsidRPr="00391C98">
        <w:rPr>
          <w:rFonts w:asciiTheme="minorHAnsi" w:hAnsiTheme="minorHAnsi" w:cstheme="minorHAnsi"/>
          <w:bCs/>
          <w:sz w:val="22"/>
          <w:szCs w:val="22"/>
        </w:rPr>
        <w:t xml:space="preserve"> employees and contractors comply with all applicable requirements.  </w:t>
      </w:r>
      <w:r w:rsidR="00EA4B2F"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ensures this compliance through appropriate</w:t>
      </w:r>
      <w:r w:rsidR="00A02EA0" w:rsidRPr="00391C98">
        <w:rPr>
          <w:rFonts w:asciiTheme="minorHAnsi" w:hAnsiTheme="minorHAnsi" w:cstheme="minorHAnsi"/>
          <w:bCs/>
          <w:sz w:val="22"/>
          <w:szCs w:val="22"/>
        </w:rPr>
        <w:t xml:space="preserve"> </w:t>
      </w:r>
      <w:r w:rsidRPr="00391C98">
        <w:rPr>
          <w:rFonts w:asciiTheme="minorHAnsi" w:hAnsiTheme="minorHAnsi" w:cstheme="minorHAnsi"/>
          <w:bCs/>
          <w:sz w:val="22"/>
          <w:szCs w:val="22"/>
        </w:rPr>
        <w:t xml:space="preserve">enforcement. These </w:t>
      </w:r>
      <w:r w:rsidR="007310D1" w:rsidRPr="00391C98">
        <w:rPr>
          <w:rFonts w:asciiTheme="minorHAnsi" w:hAnsiTheme="minorHAnsi" w:cstheme="minorHAnsi"/>
          <w:bCs/>
          <w:sz w:val="22"/>
          <w:szCs w:val="22"/>
        </w:rPr>
        <w:t>BCA</w:t>
      </w:r>
      <w:r w:rsidRPr="00391C98">
        <w:rPr>
          <w:rFonts w:asciiTheme="minorHAnsi" w:hAnsiTheme="minorHAnsi" w:cstheme="minorHAnsi"/>
          <w:bCs/>
          <w:sz w:val="22"/>
          <w:szCs w:val="22"/>
        </w:rPr>
        <w:t xml:space="preserve"> and FBI-CJIS policies and regulations, as amended and updated from time to time, are incorporated into this Agreement by reference.  The policies are available at </w:t>
      </w:r>
      <w:hyperlink r:id="rId9" w:history="1">
        <w:r w:rsidR="0022009B" w:rsidRPr="00391C98">
          <w:rPr>
            <w:rStyle w:val="Hyperlink"/>
            <w:rFonts w:asciiTheme="minorHAnsi" w:eastAsia="Calibri" w:hAnsiTheme="minorHAnsi" w:cstheme="minorHAnsi"/>
            <w:sz w:val="22"/>
            <w:szCs w:val="22"/>
          </w:rPr>
          <w:t>https://bcanextest.x.state.mn.us/launchpad/</w:t>
        </w:r>
      </w:hyperlink>
      <w:r w:rsidR="006522CF" w:rsidRPr="00391C98">
        <w:rPr>
          <w:rFonts w:asciiTheme="minorHAnsi" w:hAnsiTheme="minorHAnsi" w:cstheme="minorHAnsi"/>
          <w:bCs/>
          <w:sz w:val="22"/>
          <w:szCs w:val="22"/>
        </w:rPr>
        <w:t>.</w:t>
      </w:r>
    </w:p>
    <w:p w14:paraId="7EF7B67D" w14:textId="33E787FF" w:rsidR="001405BF" w:rsidRPr="00391C98" w:rsidRDefault="001405BF" w:rsidP="00B82722">
      <w:pPr>
        <w:tabs>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s>
        <w:ind w:left="1080" w:hanging="540"/>
        <w:rPr>
          <w:rFonts w:asciiTheme="minorHAnsi" w:hAnsiTheme="minorHAnsi" w:cstheme="minorHAnsi"/>
          <w:bCs/>
          <w:sz w:val="22"/>
          <w:szCs w:val="22"/>
        </w:rPr>
      </w:pPr>
      <w:r w:rsidRPr="00391C98">
        <w:rPr>
          <w:rFonts w:asciiTheme="minorHAnsi" w:hAnsiTheme="minorHAnsi" w:cstheme="minorHAnsi"/>
          <w:b/>
          <w:bCs/>
          <w:sz w:val="22"/>
          <w:szCs w:val="22"/>
        </w:rPr>
        <w:t xml:space="preserve">2.5 </w:t>
      </w:r>
      <w:r w:rsidR="00B82722">
        <w:rPr>
          <w:rFonts w:asciiTheme="minorHAnsi" w:hAnsiTheme="minorHAnsi" w:cstheme="minorHAnsi"/>
          <w:b/>
          <w:bCs/>
          <w:sz w:val="22"/>
          <w:szCs w:val="22"/>
        </w:rPr>
        <w:tab/>
      </w:r>
      <w:r w:rsidR="00C107B6" w:rsidRPr="00391C98">
        <w:rPr>
          <w:rFonts w:asciiTheme="minorHAnsi" w:hAnsiTheme="minorHAnsi" w:cstheme="minorHAnsi"/>
          <w:b/>
          <w:bCs/>
          <w:sz w:val="22"/>
          <w:szCs w:val="22"/>
        </w:rPr>
        <w:t>Governmental Unit</w:t>
      </w:r>
      <w:r w:rsidRPr="00391C98">
        <w:rPr>
          <w:rFonts w:asciiTheme="minorHAnsi" w:hAnsiTheme="minorHAnsi" w:cstheme="minorHAnsi"/>
          <w:b/>
          <w:bCs/>
          <w:sz w:val="22"/>
          <w:szCs w:val="22"/>
        </w:rPr>
        <w:t xml:space="preserve"> </w:t>
      </w:r>
      <w:r w:rsidR="00B82722">
        <w:rPr>
          <w:rFonts w:asciiTheme="minorHAnsi" w:hAnsiTheme="minorHAnsi" w:cstheme="minorHAnsi"/>
          <w:b/>
          <w:bCs/>
          <w:sz w:val="22"/>
          <w:szCs w:val="22"/>
        </w:rPr>
        <w:t>R</w:t>
      </w:r>
      <w:r w:rsidRPr="00391C98">
        <w:rPr>
          <w:rFonts w:asciiTheme="minorHAnsi" w:hAnsiTheme="minorHAnsi" w:cstheme="minorHAnsi"/>
          <w:b/>
          <w:bCs/>
          <w:sz w:val="22"/>
          <w:szCs w:val="22"/>
        </w:rPr>
        <w:t>esources.</w:t>
      </w:r>
      <w:r w:rsidR="00B82722">
        <w:rPr>
          <w:rFonts w:asciiTheme="minorHAnsi" w:hAnsiTheme="minorHAnsi" w:cstheme="minorHAnsi"/>
          <w:b/>
          <w:bCs/>
          <w:sz w:val="22"/>
          <w:szCs w:val="22"/>
        </w:rPr>
        <w:t xml:space="preserve"> </w:t>
      </w:r>
      <w:r w:rsidRPr="00391C98">
        <w:rPr>
          <w:rFonts w:asciiTheme="minorHAnsi" w:hAnsiTheme="minorHAnsi" w:cstheme="minorHAnsi"/>
          <w:bCs/>
          <w:sz w:val="22"/>
          <w:szCs w:val="22"/>
        </w:rPr>
        <w:t xml:space="preserve">To assist </w:t>
      </w:r>
      <w:r w:rsidR="008A7391"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in complying with the federal and state requirements on access to and use of the various systems and tools, information is available at </w:t>
      </w:r>
      <w:hyperlink r:id="rId10" w:history="1">
        <w:r w:rsidRPr="00391C98">
          <w:rPr>
            <w:rStyle w:val="Hyperlink"/>
            <w:rFonts w:asciiTheme="minorHAnsi" w:hAnsiTheme="minorHAnsi" w:cstheme="minorHAnsi"/>
            <w:sz w:val="22"/>
            <w:szCs w:val="22"/>
          </w:rPr>
          <w:t>https://sps.x.state.mn.us/sites/bcaservicecatalog/default.aspx</w:t>
        </w:r>
      </w:hyperlink>
      <w:r w:rsidRPr="00391C98">
        <w:rPr>
          <w:rFonts w:asciiTheme="minorHAnsi" w:hAnsiTheme="minorHAnsi" w:cstheme="minorHAnsi"/>
          <w:bCs/>
          <w:sz w:val="22"/>
          <w:szCs w:val="22"/>
        </w:rPr>
        <w:t>.</w:t>
      </w:r>
      <w:r w:rsidR="005B3831" w:rsidRPr="00391C98">
        <w:rPr>
          <w:rFonts w:asciiTheme="minorHAnsi" w:hAnsiTheme="minorHAnsi" w:cstheme="minorHAnsi"/>
          <w:bCs/>
          <w:sz w:val="22"/>
          <w:szCs w:val="22"/>
        </w:rPr>
        <w:t xml:space="preserve"> Additional information on appropriate use is found in the Minnesota Bureau of Criminal Apprehension Policy on Appropriate Use of Systems and Data available at </w:t>
      </w:r>
      <w:hyperlink r:id="rId11" w:history="1">
        <w:r w:rsidR="00904859" w:rsidRPr="00890C73">
          <w:rPr>
            <w:rStyle w:val="Hyperlink"/>
            <w:rFonts w:asciiTheme="minorHAnsi" w:hAnsiTheme="minorHAnsi" w:cstheme="minorHAnsi"/>
            <w:sz w:val="22"/>
            <w:szCs w:val="22"/>
          </w:rPr>
          <w:t>https://bcanextest.x.state.mn.us/launchpad/cjisdocs/docs.cgi?cmd=FS&amp;ID=795&amp;TYPE=DOCS</w:t>
        </w:r>
      </w:hyperlink>
      <w:r w:rsidR="00904859" w:rsidRPr="00890C73">
        <w:rPr>
          <w:rFonts w:asciiTheme="minorHAnsi" w:hAnsiTheme="minorHAnsi" w:cstheme="minorHAnsi"/>
          <w:sz w:val="22"/>
          <w:szCs w:val="22"/>
        </w:rPr>
        <w:t>.</w:t>
      </w:r>
    </w:p>
    <w:p w14:paraId="0649595F" w14:textId="3656AEB9" w:rsidR="001405BF" w:rsidRPr="00391C98" w:rsidRDefault="001405BF" w:rsidP="009A5666">
      <w:pPr>
        <w:tabs>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s>
        <w:ind w:left="1080" w:hanging="540"/>
        <w:rPr>
          <w:rFonts w:asciiTheme="minorHAnsi" w:hAnsiTheme="minorHAnsi" w:cstheme="minorHAnsi"/>
          <w:bCs/>
          <w:sz w:val="22"/>
          <w:szCs w:val="22"/>
        </w:rPr>
      </w:pPr>
      <w:r w:rsidRPr="00391C98">
        <w:rPr>
          <w:rFonts w:asciiTheme="minorHAnsi" w:hAnsiTheme="minorHAnsi" w:cstheme="minorHAnsi"/>
          <w:b/>
          <w:bCs/>
          <w:sz w:val="22"/>
          <w:szCs w:val="22"/>
        </w:rPr>
        <w:t xml:space="preserve">2.6 </w:t>
      </w:r>
      <w:r w:rsidR="00003F69">
        <w:rPr>
          <w:rFonts w:asciiTheme="minorHAnsi" w:hAnsiTheme="minorHAnsi" w:cstheme="minorHAnsi"/>
          <w:b/>
          <w:bCs/>
          <w:sz w:val="22"/>
          <w:szCs w:val="22"/>
        </w:rPr>
        <w:tab/>
      </w:r>
      <w:r w:rsidRPr="00391C98">
        <w:rPr>
          <w:rFonts w:asciiTheme="minorHAnsi" w:hAnsiTheme="minorHAnsi" w:cstheme="minorHAnsi"/>
          <w:b/>
          <w:bCs/>
          <w:sz w:val="22"/>
          <w:szCs w:val="22"/>
        </w:rPr>
        <w:t xml:space="preserve">Access </w:t>
      </w:r>
      <w:r w:rsidR="00003F69">
        <w:rPr>
          <w:rFonts w:asciiTheme="minorHAnsi" w:hAnsiTheme="minorHAnsi" w:cstheme="minorHAnsi"/>
          <w:b/>
          <w:bCs/>
          <w:sz w:val="22"/>
          <w:szCs w:val="22"/>
        </w:rPr>
        <w:t>G</w:t>
      </w:r>
      <w:r w:rsidRPr="00391C98">
        <w:rPr>
          <w:rFonts w:asciiTheme="minorHAnsi" w:hAnsiTheme="minorHAnsi" w:cstheme="minorHAnsi"/>
          <w:b/>
          <w:bCs/>
          <w:sz w:val="22"/>
          <w:szCs w:val="22"/>
        </w:rPr>
        <w:t xml:space="preserve">ranted.  </w:t>
      </w:r>
    </w:p>
    <w:p w14:paraId="46F6419E" w14:textId="5ACDEF88" w:rsidR="001405BF" w:rsidRPr="00391C98" w:rsidRDefault="001405BF" w:rsidP="00003F69">
      <w:pPr>
        <w:tabs>
          <w:tab w:val="left" w:pos="162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s>
        <w:ind w:left="1620" w:hanging="540"/>
        <w:rPr>
          <w:rFonts w:asciiTheme="minorHAnsi" w:hAnsiTheme="minorHAnsi" w:cstheme="minorHAnsi"/>
          <w:bCs/>
          <w:sz w:val="22"/>
          <w:szCs w:val="22"/>
        </w:rPr>
      </w:pPr>
      <w:r w:rsidRPr="00391C98">
        <w:rPr>
          <w:rFonts w:asciiTheme="minorHAnsi" w:hAnsiTheme="minorHAnsi" w:cstheme="minorHAnsi"/>
          <w:bCs/>
          <w:sz w:val="22"/>
          <w:szCs w:val="22"/>
        </w:rPr>
        <w:t xml:space="preserve">A. </w:t>
      </w:r>
      <w:r w:rsidR="00003F69">
        <w:rPr>
          <w:rFonts w:asciiTheme="minorHAnsi" w:hAnsiTheme="minorHAnsi" w:cstheme="minorHAnsi"/>
          <w:bCs/>
          <w:sz w:val="22"/>
          <w:szCs w:val="22"/>
        </w:rPr>
        <w:tab/>
      </w:r>
      <w:r w:rsidR="002749FD"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is granted permission to use all current and future </w:t>
      </w:r>
      <w:r w:rsidR="007310D1" w:rsidRPr="00391C98">
        <w:rPr>
          <w:rFonts w:asciiTheme="minorHAnsi" w:hAnsiTheme="minorHAnsi" w:cstheme="minorHAnsi"/>
          <w:bCs/>
          <w:sz w:val="22"/>
          <w:szCs w:val="22"/>
        </w:rPr>
        <w:t>BCA</w:t>
      </w:r>
      <w:r w:rsidRPr="00391C98">
        <w:rPr>
          <w:rFonts w:asciiTheme="minorHAnsi" w:hAnsiTheme="minorHAnsi" w:cstheme="minorHAnsi"/>
          <w:bCs/>
          <w:sz w:val="22"/>
          <w:szCs w:val="22"/>
        </w:rPr>
        <w:t xml:space="preserve"> systems and tools for which </w:t>
      </w:r>
      <w:r w:rsidR="002749FD"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is eligible.  Eligibility is dependent on </w:t>
      </w:r>
      <w:r w:rsidR="006808AC"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w:t>
      </w:r>
      <w:proofErr w:type="spellStart"/>
      <w:r w:rsidRPr="00391C98">
        <w:rPr>
          <w:rFonts w:asciiTheme="minorHAnsi" w:hAnsiTheme="minorHAnsi" w:cstheme="minorHAnsi"/>
          <w:bCs/>
          <w:sz w:val="22"/>
          <w:szCs w:val="22"/>
        </w:rPr>
        <w:t>i</w:t>
      </w:r>
      <w:proofErr w:type="spellEnd"/>
      <w:r w:rsidRPr="00391C98">
        <w:rPr>
          <w:rFonts w:asciiTheme="minorHAnsi" w:hAnsiTheme="minorHAnsi" w:cstheme="minorHAnsi"/>
          <w:bCs/>
          <w:sz w:val="22"/>
          <w:szCs w:val="22"/>
        </w:rPr>
        <w:t xml:space="preserve">) satisfying all applicable federal or state statutory requirements; (ii) complying with the terms of this </w:t>
      </w:r>
      <w:r w:rsidR="0071135C" w:rsidRPr="00391C98">
        <w:rPr>
          <w:rFonts w:asciiTheme="minorHAnsi" w:hAnsiTheme="minorHAnsi" w:cstheme="minorHAnsi"/>
          <w:bCs/>
          <w:sz w:val="22"/>
          <w:szCs w:val="22"/>
        </w:rPr>
        <w:t>Agreement</w:t>
      </w:r>
      <w:r w:rsidRPr="00391C98">
        <w:rPr>
          <w:rFonts w:asciiTheme="minorHAnsi" w:hAnsiTheme="minorHAnsi" w:cstheme="minorHAnsi"/>
          <w:bCs/>
          <w:sz w:val="22"/>
          <w:szCs w:val="22"/>
        </w:rPr>
        <w:t xml:space="preserve">; and (iii) acceptance by </w:t>
      </w:r>
      <w:r w:rsidR="007310D1" w:rsidRPr="00391C98">
        <w:rPr>
          <w:rFonts w:asciiTheme="minorHAnsi" w:hAnsiTheme="minorHAnsi" w:cstheme="minorHAnsi"/>
          <w:bCs/>
          <w:sz w:val="22"/>
          <w:szCs w:val="22"/>
        </w:rPr>
        <w:t>BCA</w:t>
      </w:r>
      <w:r w:rsidRPr="00391C98">
        <w:rPr>
          <w:rFonts w:asciiTheme="minorHAnsi" w:hAnsiTheme="minorHAnsi" w:cstheme="minorHAnsi"/>
          <w:bCs/>
          <w:sz w:val="22"/>
          <w:szCs w:val="22"/>
        </w:rPr>
        <w:t xml:space="preserve"> of </w:t>
      </w:r>
      <w:r w:rsidR="006808AC" w:rsidRPr="00391C98">
        <w:rPr>
          <w:rFonts w:asciiTheme="minorHAnsi" w:hAnsiTheme="minorHAnsi" w:cstheme="minorHAnsi"/>
          <w:bCs/>
          <w:sz w:val="22"/>
          <w:szCs w:val="22"/>
        </w:rPr>
        <w:t>Governmental Unit’s</w:t>
      </w:r>
      <w:r w:rsidRPr="00391C98">
        <w:rPr>
          <w:rFonts w:asciiTheme="minorHAnsi" w:hAnsiTheme="minorHAnsi" w:cstheme="minorHAnsi"/>
          <w:bCs/>
          <w:sz w:val="22"/>
          <w:szCs w:val="22"/>
        </w:rPr>
        <w:t xml:space="preserve"> written request for use of a specific system or tool.</w:t>
      </w:r>
    </w:p>
    <w:p w14:paraId="704023C5" w14:textId="442CD71C" w:rsidR="001405BF" w:rsidRPr="00391C98" w:rsidRDefault="001405BF" w:rsidP="00003F69">
      <w:pPr>
        <w:tabs>
          <w:tab w:val="left" w:pos="162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s>
        <w:ind w:left="1620" w:hanging="540"/>
        <w:rPr>
          <w:rFonts w:asciiTheme="minorHAnsi" w:hAnsiTheme="minorHAnsi" w:cstheme="minorHAnsi"/>
          <w:bCs/>
          <w:sz w:val="22"/>
          <w:szCs w:val="22"/>
        </w:rPr>
      </w:pPr>
      <w:r w:rsidRPr="00391C98">
        <w:rPr>
          <w:rFonts w:asciiTheme="minorHAnsi" w:hAnsiTheme="minorHAnsi" w:cstheme="minorHAnsi"/>
          <w:bCs/>
          <w:sz w:val="22"/>
          <w:szCs w:val="22"/>
        </w:rPr>
        <w:t xml:space="preserve">B. </w:t>
      </w:r>
      <w:r w:rsidR="00003F69">
        <w:rPr>
          <w:rFonts w:asciiTheme="minorHAnsi" w:hAnsiTheme="minorHAnsi" w:cstheme="minorHAnsi"/>
          <w:bCs/>
          <w:sz w:val="22"/>
          <w:szCs w:val="22"/>
        </w:rPr>
        <w:tab/>
      </w:r>
      <w:r w:rsidRPr="00391C98">
        <w:rPr>
          <w:rFonts w:asciiTheme="minorHAnsi" w:hAnsiTheme="minorHAnsi" w:cstheme="minorHAnsi"/>
          <w:bCs/>
          <w:sz w:val="22"/>
          <w:szCs w:val="22"/>
        </w:rPr>
        <w:t xml:space="preserve">To facilitate changes in systems and tools, </w:t>
      </w:r>
      <w:r w:rsidR="005941D8"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grants its Authorized Representative authority to make written requests for those systems and tools provided by </w:t>
      </w:r>
      <w:r w:rsidR="007310D1" w:rsidRPr="00391C98">
        <w:rPr>
          <w:rFonts w:asciiTheme="minorHAnsi" w:hAnsiTheme="minorHAnsi" w:cstheme="minorHAnsi"/>
          <w:bCs/>
          <w:sz w:val="22"/>
          <w:szCs w:val="22"/>
        </w:rPr>
        <w:t>BCA</w:t>
      </w:r>
      <w:r w:rsidRPr="00391C98">
        <w:rPr>
          <w:rFonts w:asciiTheme="minorHAnsi" w:hAnsiTheme="minorHAnsi" w:cstheme="minorHAnsi"/>
          <w:bCs/>
          <w:sz w:val="22"/>
          <w:szCs w:val="22"/>
        </w:rPr>
        <w:t xml:space="preserve"> that the </w:t>
      </w:r>
      <w:r w:rsidR="005941D8"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needs to meet its criminal justice obligations and for which </w:t>
      </w:r>
      <w:r w:rsidR="005941D8"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is eligible.</w:t>
      </w:r>
    </w:p>
    <w:p w14:paraId="63229C96" w14:textId="699A7D50" w:rsidR="001405BF" w:rsidRPr="00391C98" w:rsidRDefault="001405BF" w:rsidP="00BD1F40">
      <w:pPr>
        <w:tabs>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s>
        <w:ind w:left="1080" w:hanging="540"/>
        <w:rPr>
          <w:rFonts w:asciiTheme="minorHAnsi" w:hAnsiTheme="minorHAnsi" w:cstheme="minorHAnsi"/>
          <w:bCs/>
          <w:sz w:val="22"/>
          <w:szCs w:val="22"/>
        </w:rPr>
      </w:pPr>
      <w:r w:rsidRPr="00391C98">
        <w:rPr>
          <w:rFonts w:asciiTheme="minorHAnsi" w:hAnsiTheme="minorHAnsi" w:cstheme="minorHAnsi"/>
          <w:b/>
          <w:bCs/>
          <w:sz w:val="22"/>
          <w:szCs w:val="22"/>
        </w:rPr>
        <w:t xml:space="preserve">2.7 </w:t>
      </w:r>
      <w:r w:rsidR="00E8307A">
        <w:rPr>
          <w:rFonts w:asciiTheme="minorHAnsi" w:hAnsiTheme="minorHAnsi" w:cstheme="minorHAnsi"/>
          <w:b/>
          <w:bCs/>
          <w:sz w:val="22"/>
          <w:szCs w:val="22"/>
        </w:rPr>
        <w:tab/>
      </w:r>
      <w:r w:rsidRPr="00391C98">
        <w:rPr>
          <w:rFonts w:asciiTheme="minorHAnsi" w:hAnsiTheme="minorHAnsi" w:cstheme="minorHAnsi"/>
          <w:b/>
          <w:bCs/>
          <w:sz w:val="22"/>
          <w:szCs w:val="22"/>
        </w:rPr>
        <w:t xml:space="preserve">Future </w:t>
      </w:r>
      <w:r w:rsidR="00E8307A">
        <w:rPr>
          <w:rFonts w:asciiTheme="minorHAnsi" w:hAnsiTheme="minorHAnsi" w:cstheme="minorHAnsi"/>
          <w:b/>
          <w:bCs/>
          <w:sz w:val="22"/>
          <w:szCs w:val="22"/>
        </w:rPr>
        <w:t>A</w:t>
      </w:r>
      <w:r w:rsidRPr="00391C98">
        <w:rPr>
          <w:rFonts w:asciiTheme="minorHAnsi" w:hAnsiTheme="minorHAnsi" w:cstheme="minorHAnsi"/>
          <w:b/>
          <w:bCs/>
          <w:sz w:val="22"/>
          <w:szCs w:val="22"/>
        </w:rPr>
        <w:t>ccess.</w:t>
      </w:r>
      <w:r w:rsidRPr="00391C98">
        <w:rPr>
          <w:rFonts w:asciiTheme="minorHAnsi" w:hAnsiTheme="minorHAnsi" w:cstheme="minorHAnsi"/>
          <w:bCs/>
          <w:sz w:val="22"/>
          <w:szCs w:val="22"/>
        </w:rPr>
        <w:t xml:space="preserve"> On written request </w:t>
      </w:r>
      <w:r w:rsidR="00516EDD" w:rsidRPr="00391C98">
        <w:rPr>
          <w:rFonts w:asciiTheme="minorHAnsi" w:hAnsiTheme="minorHAnsi" w:cstheme="minorHAnsi"/>
          <w:bCs/>
          <w:sz w:val="22"/>
          <w:szCs w:val="22"/>
        </w:rPr>
        <w:t xml:space="preserve">from the </w:t>
      </w:r>
      <w:r w:rsidR="00550E9D"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w:t>
      </w:r>
      <w:r w:rsidR="007310D1" w:rsidRPr="00391C98">
        <w:rPr>
          <w:rFonts w:asciiTheme="minorHAnsi" w:hAnsiTheme="minorHAnsi" w:cstheme="minorHAnsi"/>
          <w:bCs/>
          <w:sz w:val="22"/>
          <w:szCs w:val="22"/>
        </w:rPr>
        <w:t>BCA</w:t>
      </w:r>
      <w:r w:rsidRPr="00391C98">
        <w:rPr>
          <w:rFonts w:asciiTheme="minorHAnsi" w:hAnsiTheme="minorHAnsi" w:cstheme="minorHAnsi"/>
          <w:bCs/>
          <w:sz w:val="22"/>
          <w:szCs w:val="22"/>
        </w:rPr>
        <w:t xml:space="preserve"> also may provide </w:t>
      </w:r>
      <w:r w:rsidR="00516EDD"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with access to those </w:t>
      </w:r>
      <w:r w:rsidR="005414EF" w:rsidRPr="00391C98">
        <w:rPr>
          <w:rFonts w:asciiTheme="minorHAnsi" w:hAnsiTheme="minorHAnsi" w:cstheme="minorHAnsi"/>
          <w:bCs/>
          <w:sz w:val="22"/>
          <w:szCs w:val="22"/>
        </w:rPr>
        <w:t xml:space="preserve">systems or tools </w:t>
      </w:r>
      <w:r w:rsidRPr="00391C98">
        <w:rPr>
          <w:rFonts w:asciiTheme="minorHAnsi" w:hAnsiTheme="minorHAnsi" w:cstheme="minorHAnsi"/>
          <w:bCs/>
          <w:sz w:val="22"/>
          <w:szCs w:val="22"/>
        </w:rPr>
        <w:t xml:space="preserve">which may become available after the signing of this Agreement, to the extent that the access is authorized by applicable state and federal law.  </w:t>
      </w:r>
      <w:r w:rsidR="005F1004" w:rsidRPr="00391C98">
        <w:rPr>
          <w:rFonts w:asciiTheme="minorHAnsi" w:hAnsiTheme="minorHAnsi" w:cstheme="minorHAnsi"/>
          <w:bCs/>
          <w:sz w:val="22"/>
          <w:szCs w:val="22"/>
        </w:rPr>
        <w:t xml:space="preserve">Governmental Unit </w:t>
      </w:r>
      <w:r w:rsidRPr="00391C98">
        <w:rPr>
          <w:rFonts w:asciiTheme="minorHAnsi" w:hAnsiTheme="minorHAnsi" w:cstheme="minorHAnsi"/>
          <w:bCs/>
          <w:sz w:val="22"/>
          <w:szCs w:val="22"/>
        </w:rPr>
        <w:t xml:space="preserve">agrees to be bound by the terms and conditions contained in this </w:t>
      </w:r>
      <w:r w:rsidR="0071135C" w:rsidRPr="00391C98">
        <w:rPr>
          <w:rFonts w:asciiTheme="minorHAnsi" w:hAnsiTheme="minorHAnsi" w:cstheme="minorHAnsi"/>
          <w:bCs/>
          <w:sz w:val="22"/>
          <w:szCs w:val="22"/>
        </w:rPr>
        <w:t>Agreement</w:t>
      </w:r>
      <w:r w:rsidRPr="00391C98">
        <w:rPr>
          <w:rFonts w:asciiTheme="minorHAnsi" w:hAnsiTheme="minorHAnsi" w:cstheme="minorHAnsi"/>
          <w:bCs/>
          <w:sz w:val="22"/>
          <w:szCs w:val="22"/>
        </w:rPr>
        <w:t xml:space="preserve"> that when utilizing new </w:t>
      </w:r>
      <w:r w:rsidR="005414EF" w:rsidRPr="00391C98">
        <w:rPr>
          <w:rFonts w:asciiTheme="minorHAnsi" w:hAnsiTheme="minorHAnsi" w:cstheme="minorHAnsi"/>
          <w:bCs/>
          <w:sz w:val="22"/>
          <w:szCs w:val="22"/>
        </w:rPr>
        <w:t>systems or tools</w:t>
      </w:r>
      <w:r w:rsidRPr="00391C98">
        <w:rPr>
          <w:rFonts w:asciiTheme="minorHAnsi" w:hAnsiTheme="minorHAnsi" w:cstheme="minorHAnsi"/>
          <w:bCs/>
          <w:sz w:val="22"/>
          <w:szCs w:val="22"/>
        </w:rPr>
        <w:t xml:space="preserve"> provided under this </w:t>
      </w:r>
      <w:r w:rsidR="0071135C" w:rsidRPr="00391C98">
        <w:rPr>
          <w:rFonts w:asciiTheme="minorHAnsi" w:hAnsiTheme="minorHAnsi" w:cstheme="minorHAnsi"/>
          <w:bCs/>
          <w:sz w:val="22"/>
          <w:szCs w:val="22"/>
        </w:rPr>
        <w:t>Agreement</w:t>
      </w:r>
      <w:r w:rsidRPr="00391C98">
        <w:rPr>
          <w:rFonts w:asciiTheme="minorHAnsi" w:hAnsiTheme="minorHAnsi" w:cstheme="minorHAnsi"/>
          <w:bCs/>
          <w:sz w:val="22"/>
          <w:szCs w:val="22"/>
        </w:rPr>
        <w:t>.</w:t>
      </w:r>
    </w:p>
    <w:p w14:paraId="001B07E3" w14:textId="72DEB86F" w:rsidR="001405BF" w:rsidRPr="00391C98" w:rsidRDefault="001405BF" w:rsidP="00E8307A">
      <w:pPr>
        <w:tabs>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540"/>
        <w:rPr>
          <w:rFonts w:asciiTheme="minorHAnsi" w:hAnsiTheme="minorHAnsi" w:cstheme="minorHAnsi"/>
          <w:bCs/>
          <w:sz w:val="22"/>
          <w:szCs w:val="22"/>
        </w:rPr>
      </w:pPr>
      <w:r w:rsidRPr="00391C98">
        <w:rPr>
          <w:rFonts w:asciiTheme="minorHAnsi" w:hAnsiTheme="minorHAnsi" w:cstheme="minorHAnsi"/>
          <w:b/>
          <w:bCs/>
          <w:sz w:val="22"/>
          <w:szCs w:val="22"/>
        </w:rPr>
        <w:t xml:space="preserve">2.8 </w:t>
      </w:r>
      <w:r w:rsidR="00E8307A">
        <w:rPr>
          <w:rFonts w:asciiTheme="minorHAnsi" w:hAnsiTheme="minorHAnsi" w:cstheme="minorHAnsi"/>
          <w:b/>
          <w:bCs/>
          <w:sz w:val="22"/>
          <w:szCs w:val="22"/>
        </w:rPr>
        <w:tab/>
      </w:r>
      <w:r w:rsidRPr="00391C98">
        <w:rPr>
          <w:rFonts w:asciiTheme="minorHAnsi" w:hAnsiTheme="minorHAnsi" w:cstheme="minorHAnsi"/>
          <w:b/>
          <w:bCs/>
          <w:sz w:val="22"/>
          <w:szCs w:val="22"/>
        </w:rPr>
        <w:t xml:space="preserve">Limitations on </w:t>
      </w:r>
      <w:r w:rsidR="00E8307A">
        <w:rPr>
          <w:rFonts w:asciiTheme="minorHAnsi" w:hAnsiTheme="minorHAnsi" w:cstheme="minorHAnsi"/>
          <w:b/>
          <w:bCs/>
          <w:sz w:val="22"/>
          <w:szCs w:val="22"/>
        </w:rPr>
        <w:t>A</w:t>
      </w:r>
      <w:r w:rsidRPr="00391C98">
        <w:rPr>
          <w:rFonts w:asciiTheme="minorHAnsi" w:hAnsiTheme="minorHAnsi" w:cstheme="minorHAnsi"/>
          <w:b/>
          <w:bCs/>
          <w:sz w:val="22"/>
          <w:szCs w:val="22"/>
        </w:rPr>
        <w:t xml:space="preserve">ccess. </w:t>
      </w:r>
      <w:r w:rsidR="007310D1" w:rsidRPr="00391C98">
        <w:rPr>
          <w:rFonts w:asciiTheme="minorHAnsi" w:hAnsiTheme="minorHAnsi" w:cstheme="minorHAnsi"/>
          <w:bCs/>
          <w:sz w:val="22"/>
          <w:szCs w:val="22"/>
        </w:rPr>
        <w:t>BCA</w:t>
      </w:r>
      <w:r w:rsidRPr="00391C98">
        <w:rPr>
          <w:rFonts w:asciiTheme="minorHAnsi" w:hAnsiTheme="minorHAnsi" w:cstheme="minorHAnsi"/>
          <w:bCs/>
          <w:sz w:val="22"/>
          <w:szCs w:val="22"/>
        </w:rPr>
        <w:t xml:space="preserve"> agrees that it will comply with applicable state and federal laws when making information accessible. </w:t>
      </w:r>
      <w:r w:rsidR="00640CB5"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agrees that it will comply with applicable state and federal laws when accessing, entering, using, disseminating, and storing data.  Each party is responsible for its own compliance with the most current applicable state and federal laws.</w:t>
      </w:r>
    </w:p>
    <w:p w14:paraId="2BF651E4" w14:textId="3E4DCC6B" w:rsidR="001405BF" w:rsidRPr="00391C98" w:rsidRDefault="001405BF" w:rsidP="003E2301">
      <w:pPr>
        <w:tabs>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s>
        <w:ind w:left="1080" w:hanging="540"/>
        <w:rPr>
          <w:rFonts w:asciiTheme="minorHAnsi" w:hAnsiTheme="minorHAnsi" w:cstheme="minorHAnsi"/>
          <w:sz w:val="22"/>
          <w:szCs w:val="22"/>
        </w:rPr>
      </w:pPr>
      <w:r w:rsidRPr="003E2301">
        <w:rPr>
          <w:rFonts w:asciiTheme="minorHAnsi" w:hAnsiTheme="minorHAnsi" w:cstheme="minorHAnsi"/>
          <w:b/>
          <w:sz w:val="22"/>
          <w:szCs w:val="22"/>
        </w:rPr>
        <w:t>2.</w:t>
      </w:r>
      <w:r w:rsidRPr="00391C98">
        <w:rPr>
          <w:rFonts w:asciiTheme="minorHAnsi" w:hAnsiTheme="minorHAnsi" w:cstheme="minorHAnsi"/>
          <w:b/>
          <w:sz w:val="22"/>
          <w:szCs w:val="22"/>
        </w:rPr>
        <w:t xml:space="preserve">9 </w:t>
      </w:r>
      <w:r w:rsidR="00B42A6B">
        <w:rPr>
          <w:rFonts w:asciiTheme="minorHAnsi" w:hAnsiTheme="minorHAnsi" w:cstheme="minorHAnsi"/>
          <w:b/>
          <w:sz w:val="22"/>
          <w:szCs w:val="22"/>
        </w:rPr>
        <w:tab/>
      </w:r>
      <w:r w:rsidRPr="00391C98">
        <w:rPr>
          <w:rFonts w:asciiTheme="minorHAnsi" w:hAnsiTheme="minorHAnsi" w:cstheme="minorHAnsi"/>
          <w:b/>
          <w:sz w:val="22"/>
          <w:szCs w:val="22"/>
        </w:rPr>
        <w:t xml:space="preserve">Supersedes </w:t>
      </w:r>
      <w:r w:rsidR="00B42A6B">
        <w:rPr>
          <w:rFonts w:asciiTheme="minorHAnsi" w:hAnsiTheme="minorHAnsi" w:cstheme="minorHAnsi"/>
          <w:b/>
          <w:sz w:val="22"/>
          <w:szCs w:val="22"/>
        </w:rPr>
        <w:t>P</w:t>
      </w:r>
      <w:r w:rsidRPr="00391C98">
        <w:rPr>
          <w:rFonts w:asciiTheme="minorHAnsi" w:hAnsiTheme="minorHAnsi" w:cstheme="minorHAnsi"/>
          <w:b/>
          <w:sz w:val="22"/>
          <w:szCs w:val="22"/>
        </w:rPr>
        <w:t xml:space="preserve">rior </w:t>
      </w:r>
      <w:r w:rsidR="00B42A6B">
        <w:rPr>
          <w:rFonts w:asciiTheme="minorHAnsi" w:hAnsiTheme="minorHAnsi" w:cstheme="minorHAnsi"/>
          <w:b/>
          <w:sz w:val="22"/>
          <w:szCs w:val="22"/>
        </w:rPr>
        <w:t>A</w:t>
      </w:r>
      <w:r w:rsidRPr="00391C98">
        <w:rPr>
          <w:rFonts w:asciiTheme="minorHAnsi" w:hAnsiTheme="minorHAnsi" w:cstheme="minorHAnsi"/>
          <w:b/>
          <w:sz w:val="22"/>
          <w:szCs w:val="22"/>
        </w:rPr>
        <w:t>greements.</w:t>
      </w:r>
      <w:r w:rsidRPr="00391C98">
        <w:rPr>
          <w:rFonts w:asciiTheme="minorHAnsi" w:hAnsiTheme="minorHAnsi" w:cstheme="minorHAnsi"/>
          <w:sz w:val="22"/>
          <w:szCs w:val="22"/>
        </w:rPr>
        <w:t xml:space="preserve"> This Agreement supersedes any and all prior agreements between the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 and the </w:t>
      </w:r>
      <w:r w:rsidR="008314EB">
        <w:rPr>
          <w:rFonts w:asciiTheme="minorHAnsi" w:hAnsiTheme="minorHAnsi" w:cstheme="minorHAnsi"/>
          <w:sz w:val="22"/>
          <w:szCs w:val="22"/>
        </w:rPr>
        <w:t xml:space="preserve">Governmental Unit </w:t>
      </w:r>
      <w:r w:rsidRPr="00391C98">
        <w:rPr>
          <w:rFonts w:asciiTheme="minorHAnsi" w:hAnsiTheme="minorHAnsi" w:cstheme="minorHAnsi"/>
          <w:sz w:val="22"/>
          <w:szCs w:val="22"/>
        </w:rPr>
        <w:t xml:space="preserve">regarding access to and use of systems and tools provided by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w:t>
      </w:r>
    </w:p>
    <w:p w14:paraId="407EBBE4" w14:textId="4E5DBCAB" w:rsidR="001405BF" w:rsidRPr="00391C98" w:rsidRDefault="001405BF" w:rsidP="00415F14">
      <w:pPr>
        <w:tabs>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540"/>
        <w:rPr>
          <w:rFonts w:asciiTheme="minorHAnsi" w:hAnsiTheme="minorHAnsi" w:cstheme="minorHAnsi"/>
          <w:sz w:val="22"/>
          <w:szCs w:val="22"/>
        </w:rPr>
      </w:pPr>
      <w:r w:rsidRPr="00391C98">
        <w:rPr>
          <w:rFonts w:asciiTheme="minorHAnsi" w:hAnsiTheme="minorHAnsi" w:cstheme="minorHAnsi"/>
          <w:b/>
          <w:sz w:val="22"/>
          <w:szCs w:val="22"/>
        </w:rPr>
        <w:t xml:space="preserve">2.10 </w:t>
      </w:r>
      <w:r w:rsidR="00415F14">
        <w:rPr>
          <w:rFonts w:asciiTheme="minorHAnsi" w:hAnsiTheme="minorHAnsi" w:cstheme="minorHAnsi"/>
          <w:b/>
          <w:sz w:val="22"/>
          <w:szCs w:val="22"/>
        </w:rPr>
        <w:tab/>
      </w:r>
      <w:r w:rsidRPr="00391C98">
        <w:rPr>
          <w:rFonts w:asciiTheme="minorHAnsi" w:hAnsiTheme="minorHAnsi" w:cstheme="minorHAnsi"/>
          <w:b/>
          <w:sz w:val="22"/>
          <w:szCs w:val="22"/>
        </w:rPr>
        <w:t xml:space="preserve">Requirement to </w:t>
      </w:r>
      <w:r w:rsidR="00415F14">
        <w:rPr>
          <w:rFonts w:asciiTheme="minorHAnsi" w:hAnsiTheme="minorHAnsi" w:cstheme="minorHAnsi"/>
          <w:b/>
          <w:sz w:val="22"/>
          <w:szCs w:val="22"/>
        </w:rPr>
        <w:t>U</w:t>
      </w:r>
      <w:r w:rsidRPr="00391C98">
        <w:rPr>
          <w:rFonts w:asciiTheme="minorHAnsi" w:hAnsiTheme="minorHAnsi" w:cstheme="minorHAnsi"/>
          <w:b/>
          <w:sz w:val="22"/>
          <w:szCs w:val="22"/>
        </w:rPr>
        <w:t xml:space="preserve">pdate </w:t>
      </w:r>
      <w:r w:rsidR="00415F14">
        <w:rPr>
          <w:rFonts w:asciiTheme="minorHAnsi" w:hAnsiTheme="minorHAnsi" w:cstheme="minorHAnsi"/>
          <w:b/>
          <w:sz w:val="22"/>
          <w:szCs w:val="22"/>
        </w:rPr>
        <w:t>I</w:t>
      </w:r>
      <w:r w:rsidRPr="00391C98">
        <w:rPr>
          <w:rFonts w:asciiTheme="minorHAnsi" w:hAnsiTheme="minorHAnsi" w:cstheme="minorHAnsi"/>
          <w:b/>
          <w:sz w:val="22"/>
          <w:szCs w:val="22"/>
        </w:rPr>
        <w:t xml:space="preserve">nformation. </w:t>
      </w:r>
      <w:r w:rsidRPr="00391C98">
        <w:rPr>
          <w:rFonts w:asciiTheme="minorHAnsi" w:hAnsiTheme="minorHAnsi" w:cstheme="minorHAnsi"/>
          <w:sz w:val="22"/>
          <w:szCs w:val="22"/>
        </w:rPr>
        <w:t xml:space="preserve">The parties agree that if there is a change to any of the information whether required by law or this Agreement, the party will send the new information to the other party in writing within 30 days of the change. This clause does not apply to changes in systems or tools provided under this </w:t>
      </w:r>
      <w:r w:rsidR="0071135C" w:rsidRPr="00391C98">
        <w:rPr>
          <w:rFonts w:asciiTheme="minorHAnsi" w:hAnsiTheme="minorHAnsi" w:cstheme="minorHAnsi"/>
          <w:sz w:val="22"/>
          <w:szCs w:val="22"/>
        </w:rPr>
        <w:t>Agreement</w:t>
      </w:r>
      <w:r w:rsidRPr="00391C98">
        <w:rPr>
          <w:rFonts w:asciiTheme="minorHAnsi" w:hAnsiTheme="minorHAnsi" w:cstheme="minorHAnsi"/>
          <w:sz w:val="22"/>
          <w:szCs w:val="22"/>
        </w:rPr>
        <w:t xml:space="preserve">. </w:t>
      </w:r>
    </w:p>
    <w:p w14:paraId="4DF6F6DB" w14:textId="77777777" w:rsidR="00753C87" w:rsidRDefault="00753C87" w:rsidP="0069391E">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Theme="minorHAnsi" w:hAnsiTheme="minorHAnsi" w:cstheme="minorHAnsi"/>
          <w:sz w:val="22"/>
          <w:szCs w:val="22"/>
        </w:rPr>
      </w:pPr>
    </w:p>
    <w:p w14:paraId="2F4B8E52" w14:textId="4430AB3E" w:rsidR="0069391E" w:rsidRPr="00391C98" w:rsidRDefault="0069391E" w:rsidP="00753C87">
      <w:pPr>
        <w:pStyle w:val="NoSpacing"/>
        <w:ind w:left="1080"/>
      </w:pPr>
      <w:r w:rsidRPr="00391C98">
        <w:t xml:space="preserve">This requirement to give notice additionally applies to changes in the individual or organization serving </w:t>
      </w:r>
      <w:r w:rsidR="004349C1">
        <w:t xml:space="preserve">the Governmental Unit </w:t>
      </w:r>
      <w:r w:rsidRPr="00391C98">
        <w:t xml:space="preserve">as its prosecutor. Any change in performance of the prosecutorial function </w:t>
      </w:r>
      <w:r w:rsidR="005B3831" w:rsidRPr="00391C98">
        <w:t>must</w:t>
      </w:r>
      <w:r w:rsidRPr="00391C98">
        <w:t xml:space="preserve"> be provided to the BCA in writing by giving notice to the Service Desk, </w:t>
      </w:r>
      <w:hyperlink r:id="rId12" w:history="1">
        <w:r w:rsidRPr="00391C98">
          <w:rPr>
            <w:rStyle w:val="Hyperlink"/>
            <w:rFonts w:asciiTheme="minorHAnsi" w:hAnsiTheme="minorHAnsi" w:cstheme="minorHAnsi"/>
          </w:rPr>
          <w:t>BCA.ServiceDesk@state.mn.us</w:t>
        </w:r>
      </w:hyperlink>
      <w:r w:rsidRPr="00391C98">
        <w:t>.</w:t>
      </w:r>
    </w:p>
    <w:p w14:paraId="0687F65E" w14:textId="62C2BB90" w:rsidR="001405BF" w:rsidRPr="00391C98" w:rsidRDefault="001405BF" w:rsidP="004349C1">
      <w:pPr>
        <w:tabs>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540"/>
        <w:rPr>
          <w:rFonts w:asciiTheme="minorHAnsi" w:hAnsiTheme="minorHAnsi" w:cstheme="minorHAnsi"/>
          <w:sz w:val="22"/>
          <w:szCs w:val="22"/>
        </w:rPr>
      </w:pPr>
      <w:r w:rsidRPr="00391C98">
        <w:rPr>
          <w:rFonts w:asciiTheme="minorHAnsi" w:hAnsiTheme="minorHAnsi" w:cstheme="minorHAnsi"/>
          <w:b/>
          <w:sz w:val="22"/>
          <w:szCs w:val="22"/>
        </w:rPr>
        <w:t xml:space="preserve">2.11 </w:t>
      </w:r>
      <w:r w:rsidR="004349C1">
        <w:rPr>
          <w:rFonts w:asciiTheme="minorHAnsi" w:hAnsiTheme="minorHAnsi" w:cstheme="minorHAnsi"/>
          <w:b/>
          <w:sz w:val="22"/>
          <w:szCs w:val="22"/>
        </w:rPr>
        <w:tab/>
      </w:r>
      <w:r w:rsidRPr="00391C98">
        <w:rPr>
          <w:rFonts w:asciiTheme="minorHAnsi" w:hAnsiTheme="minorHAnsi" w:cstheme="minorHAnsi"/>
          <w:b/>
          <w:sz w:val="22"/>
          <w:szCs w:val="22"/>
        </w:rPr>
        <w:t xml:space="preserve">Transaction </w:t>
      </w:r>
      <w:r w:rsidR="004349C1">
        <w:rPr>
          <w:rFonts w:asciiTheme="minorHAnsi" w:hAnsiTheme="minorHAnsi" w:cstheme="minorHAnsi"/>
          <w:b/>
          <w:sz w:val="22"/>
          <w:szCs w:val="22"/>
        </w:rPr>
        <w:t>R</w:t>
      </w:r>
      <w:r w:rsidRPr="00391C98">
        <w:rPr>
          <w:rFonts w:asciiTheme="minorHAnsi" w:hAnsiTheme="minorHAnsi" w:cstheme="minorHAnsi"/>
          <w:b/>
          <w:sz w:val="22"/>
          <w:szCs w:val="22"/>
        </w:rPr>
        <w:t>ecord.</w:t>
      </w:r>
      <w:r w:rsidRPr="00391C98">
        <w:rPr>
          <w:rFonts w:asciiTheme="minorHAnsi" w:hAnsiTheme="minorHAnsi" w:cstheme="minorHAnsi"/>
          <w:sz w:val="22"/>
          <w:szCs w:val="22"/>
        </w:rPr>
        <w:t xml:space="preserve"> The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 creates and maintains a transaction record for each exchange of data utilizing its systems and </w:t>
      </w:r>
      <w:r w:rsidR="005414EF" w:rsidRPr="00391C98">
        <w:rPr>
          <w:rFonts w:asciiTheme="minorHAnsi" w:hAnsiTheme="minorHAnsi" w:cstheme="minorHAnsi"/>
          <w:sz w:val="22"/>
          <w:szCs w:val="22"/>
        </w:rPr>
        <w:t>tools</w:t>
      </w:r>
      <w:r w:rsidRPr="00391C98">
        <w:rPr>
          <w:rFonts w:asciiTheme="minorHAnsi" w:hAnsiTheme="minorHAnsi" w:cstheme="minorHAnsi"/>
          <w:sz w:val="22"/>
          <w:szCs w:val="22"/>
        </w:rPr>
        <w:t xml:space="preserve">. </w:t>
      </w:r>
      <w:proofErr w:type="gramStart"/>
      <w:r w:rsidRPr="00391C98">
        <w:rPr>
          <w:rFonts w:asciiTheme="minorHAnsi" w:hAnsiTheme="minorHAnsi" w:cstheme="minorHAnsi"/>
          <w:sz w:val="22"/>
          <w:szCs w:val="22"/>
        </w:rPr>
        <w:t>In order to</w:t>
      </w:r>
      <w:proofErr w:type="gramEnd"/>
      <w:r w:rsidRPr="00391C98">
        <w:rPr>
          <w:rFonts w:asciiTheme="minorHAnsi" w:hAnsiTheme="minorHAnsi" w:cstheme="minorHAnsi"/>
          <w:sz w:val="22"/>
          <w:szCs w:val="22"/>
        </w:rPr>
        <w:t xml:space="preserve"> meet FBI-CJIS requirements and to perform the audits described in Clause 7, there must be a method of identifying which individual users at the </w:t>
      </w:r>
      <w:r w:rsidR="000A7E5F">
        <w:rPr>
          <w:rFonts w:asciiTheme="minorHAnsi" w:hAnsiTheme="minorHAnsi" w:cstheme="minorHAnsi"/>
          <w:sz w:val="22"/>
          <w:szCs w:val="22"/>
        </w:rPr>
        <w:t>Governmental Unit</w:t>
      </w:r>
      <w:r w:rsidRPr="00391C98">
        <w:rPr>
          <w:rFonts w:asciiTheme="minorHAnsi" w:hAnsiTheme="minorHAnsi" w:cstheme="minorHAnsi"/>
          <w:sz w:val="22"/>
          <w:szCs w:val="22"/>
        </w:rPr>
        <w:t xml:space="preserve"> conducted a </w:t>
      </w:r>
      <w:r w:rsidRPr="00391C98">
        <w:rPr>
          <w:rFonts w:asciiTheme="minorHAnsi" w:hAnsiTheme="minorHAnsi" w:cstheme="minorHAnsi"/>
          <w:sz w:val="22"/>
          <w:szCs w:val="22"/>
        </w:rPr>
        <w:lastRenderedPageBreak/>
        <w:t>particular transaction.</w:t>
      </w:r>
    </w:p>
    <w:p w14:paraId="29032F32" w14:textId="77777777" w:rsidR="001405BF" w:rsidRPr="00391C98" w:rsidRDefault="001405BF" w:rsidP="004349C1">
      <w:pPr>
        <w:pStyle w:val="NoSpacing"/>
      </w:pPr>
    </w:p>
    <w:p w14:paraId="7A36553A" w14:textId="139726EC" w:rsidR="001405BF" w:rsidRPr="00391C98" w:rsidRDefault="001405BF" w:rsidP="004349C1">
      <w:pPr>
        <w:ind w:left="1080"/>
        <w:rPr>
          <w:rFonts w:asciiTheme="minorHAnsi" w:hAnsiTheme="minorHAnsi" w:cstheme="minorHAnsi"/>
          <w:sz w:val="22"/>
          <w:szCs w:val="22"/>
        </w:rPr>
      </w:pPr>
      <w:r w:rsidRPr="00391C98">
        <w:rPr>
          <w:rFonts w:asciiTheme="minorHAnsi" w:hAnsiTheme="minorHAnsi" w:cstheme="minorHAnsi"/>
          <w:sz w:val="22"/>
          <w:szCs w:val="22"/>
        </w:rPr>
        <w:t xml:space="preserve">If </w:t>
      </w:r>
      <w:r w:rsidR="00321F6D"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uses either direct access as described in Clause 2.2A or indirect access as described in Clause 2.2B,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’s transaction record meets FBI-CJIS requirements.</w:t>
      </w:r>
    </w:p>
    <w:p w14:paraId="11709E9A" w14:textId="77777777" w:rsidR="001405BF" w:rsidRPr="00391C98" w:rsidRDefault="001405BF" w:rsidP="001405BF">
      <w:pPr>
        <w:ind w:left="360"/>
        <w:rPr>
          <w:rFonts w:asciiTheme="minorHAnsi" w:hAnsiTheme="minorHAnsi" w:cstheme="minorHAnsi"/>
          <w:sz w:val="22"/>
          <w:szCs w:val="22"/>
        </w:rPr>
      </w:pPr>
    </w:p>
    <w:p w14:paraId="288133DE" w14:textId="0324773E" w:rsidR="00EC0DDD" w:rsidRPr="00391C98" w:rsidRDefault="001405BF" w:rsidP="006B2058">
      <w:pPr>
        <w:ind w:left="1080"/>
        <w:rPr>
          <w:rFonts w:asciiTheme="minorHAnsi" w:hAnsiTheme="minorHAnsi" w:cstheme="minorHAnsi"/>
          <w:sz w:val="22"/>
          <w:szCs w:val="22"/>
        </w:rPr>
      </w:pPr>
      <w:r w:rsidRPr="00391C98">
        <w:rPr>
          <w:rFonts w:asciiTheme="minorHAnsi" w:hAnsiTheme="minorHAnsi" w:cstheme="minorHAnsi"/>
          <w:sz w:val="22"/>
          <w:szCs w:val="22"/>
        </w:rPr>
        <w:t xml:space="preserve">When </w:t>
      </w:r>
      <w:r w:rsidR="00321F6D" w:rsidRPr="00391C98">
        <w:rPr>
          <w:rFonts w:asciiTheme="minorHAnsi" w:hAnsiTheme="minorHAnsi" w:cstheme="minorHAnsi"/>
          <w:sz w:val="22"/>
          <w:szCs w:val="22"/>
        </w:rPr>
        <w:t>Governmental Unit’s</w:t>
      </w:r>
      <w:r w:rsidRPr="00391C98">
        <w:rPr>
          <w:rFonts w:asciiTheme="minorHAnsi" w:hAnsiTheme="minorHAnsi" w:cstheme="minorHAnsi"/>
          <w:sz w:val="22"/>
          <w:szCs w:val="22"/>
        </w:rPr>
        <w:t xml:space="preserve"> method of access is a computer</w:t>
      </w:r>
      <w:r w:rsidR="006B2058">
        <w:rPr>
          <w:rFonts w:asciiTheme="minorHAnsi" w:hAnsiTheme="minorHAnsi" w:cstheme="minorHAnsi"/>
          <w:sz w:val="22"/>
          <w:szCs w:val="22"/>
        </w:rPr>
        <w:t>-</w:t>
      </w:r>
      <w:r w:rsidRPr="00391C98">
        <w:rPr>
          <w:rFonts w:asciiTheme="minorHAnsi" w:hAnsiTheme="minorHAnsi" w:cstheme="minorHAnsi"/>
          <w:sz w:val="22"/>
          <w:szCs w:val="22"/>
        </w:rPr>
        <w:t>to</w:t>
      </w:r>
      <w:r w:rsidR="006B2058">
        <w:rPr>
          <w:rFonts w:asciiTheme="minorHAnsi" w:hAnsiTheme="minorHAnsi" w:cstheme="minorHAnsi"/>
          <w:sz w:val="22"/>
          <w:szCs w:val="22"/>
        </w:rPr>
        <w:t>-</w:t>
      </w:r>
      <w:r w:rsidRPr="00391C98">
        <w:rPr>
          <w:rFonts w:asciiTheme="minorHAnsi" w:hAnsiTheme="minorHAnsi" w:cstheme="minorHAnsi"/>
          <w:sz w:val="22"/>
          <w:szCs w:val="22"/>
        </w:rPr>
        <w:t xml:space="preserve">computer interface as described in Clause 2.2C, the </w:t>
      </w:r>
      <w:r w:rsidR="00321F6D"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must keep a transaction record sufficient to satisfy FBI-CJIS requirements and permit the audits described in Clause 7 to occur.</w:t>
      </w:r>
    </w:p>
    <w:p w14:paraId="7FAF8EC8" w14:textId="77777777" w:rsidR="002C2697" w:rsidRPr="00391C98" w:rsidRDefault="002C2697" w:rsidP="002C2697">
      <w:pPr>
        <w:ind w:left="360"/>
        <w:rPr>
          <w:rFonts w:asciiTheme="minorHAnsi" w:hAnsiTheme="minorHAnsi" w:cstheme="minorHAnsi"/>
          <w:sz w:val="22"/>
          <w:szCs w:val="22"/>
        </w:rPr>
      </w:pPr>
    </w:p>
    <w:p w14:paraId="0D058545" w14:textId="30A0EB7B" w:rsidR="002C2697" w:rsidRPr="00391C98" w:rsidRDefault="002C2697" w:rsidP="006B2058">
      <w:pPr>
        <w:pStyle w:val="NoSpacing"/>
        <w:ind w:left="1080"/>
      </w:pPr>
      <w:r w:rsidRPr="00391C98">
        <w:t>If a</w:t>
      </w:r>
      <w:r w:rsidR="00B22A27" w:rsidRPr="00391C98">
        <w:t xml:space="preserve"> Governmental Unit</w:t>
      </w:r>
      <w:r w:rsidRPr="00391C98">
        <w:t xml:space="preserve"> accesses </w:t>
      </w:r>
      <w:r w:rsidR="00E42691" w:rsidRPr="00391C98">
        <w:t>data from the Driver and Vehicle Services Division in the Minnesota Department of Public Safety</w:t>
      </w:r>
      <w:r w:rsidR="005B3831" w:rsidRPr="00391C98">
        <w:t xml:space="preserve"> and keeps a copy of the data</w:t>
      </w:r>
      <w:r w:rsidR="00E42691" w:rsidRPr="00391C98">
        <w:t xml:space="preserve">, </w:t>
      </w:r>
      <w:r w:rsidR="00B22A27" w:rsidRPr="00391C98">
        <w:t>Governmental Unit</w:t>
      </w:r>
      <w:r w:rsidR="00E42691" w:rsidRPr="00391C98">
        <w:t xml:space="preserve"> must have a transaction record of all </w:t>
      </w:r>
      <w:r w:rsidR="005B3831" w:rsidRPr="00391C98">
        <w:t xml:space="preserve">subsequent </w:t>
      </w:r>
      <w:r w:rsidR="00E42691" w:rsidRPr="00391C98">
        <w:t xml:space="preserve">access to the data that are </w:t>
      </w:r>
      <w:r w:rsidR="005B3831" w:rsidRPr="00391C98">
        <w:t>kept by</w:t>
      </w:r>
      <w:r w:rsidR="006522CF" w:rsidRPr="00391C98">
        <w:t xml:space="preserve"> the </w:t>
      </w:r>
      <w:r w:rsidR="000836F0" w:rsidRPr="00391C98">
        <w:t>Governmental Unit</w:t>
      </w:r>
      <w:r w:rsidR="00E42691" w:rsidRPr="00391C98">
        <w:t xml:space="preserve">.  The transaction record must include the individual user who requested access, and the date, </w:t>
      </w:r>
      <w:proofErr w:type="gramStart"/>
      <w:r w:rsidR="00E42691" w:rsidRPr="00391C98">
        <w:t>time</w:t>
      </w:r>
      <w:proofErr w:type="gramEnd"/>
      <w:r w:rsidR="00E42691" w:rsidRPr="00391C98">
        <w:t xml:space="preserve"> and content of the request.  The transaction record must also include the date, </w:t>
      </w:r>
      <w:proofErr w:type="gramStart"/>
      <w:r w:rsidR="00E42691" w:rsidRPr="00391C98">
        <w:t>time</w:t>
      </w:r>
      <w:proofErr w:type="gramEnd"/>
      <w:r w:rsidR="00E42691" w:rsidRPr="00391C98">
        <w:t xml:space="preserve"> and content of the response along with the destination to which the data were sent.  The transaction record must be maintained for </w:t>
      </w:r>
      <w:r w:rsidR="00D851DF" w:rsidRPr="00391C98">
        <w:t xml:space="preserve">a minimum of </w:t>
      </w:r>
      <w:r w:rsidR="00E42691" w:rsidRPr="00391C98">
        <w:t xml:space="preserve">six (6) years </w:t>
      </w:r>
      <w:r w:rsidR="00D851DF" w:rsidRPr="00391C98">
        <w:t xml:space="preserve">from the date the transaction occurred </w:t>
      </w:r>
      <w:r w:rsidR="00E42691" w:rsidRPr="00391C98">
        <w:t xml:space="preserve">and </w:t>
      </w:r>
      <w:r w:rsidR="00D851DF" w:rsidRPr="00391C98">
        <w:t xml:space="preserve">must </w:t>
      </w:r>
      <w:r w:rsidR="00E42691" w:rsidRPr="00391C98">
        <w:t>be made available to the BCA within one (1) business day of the BCA’s request.</w:t>
      </w:r>
    </w:p>
    <w:p w14:paraId="689C1179" w14:textId="2F725162" w:rsidR="00327C06" w:rsidRPr="00391C98" w:rsidRDefault="00327C06" w:rsidP="00AF233E">
      <w:pPr>
        <w:tabs>
          <w:tab w:val="left" w:pos="108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540"/>
        <w:rPr>
          <w:rFonts w:asciiTheme="minorHAnsi" w:hAnsiTheme="minorHAnsi" w:cstheme="minorHAnsi"/>
          <w:sz w:val="22"/>
          <w:szCs w:val="22"/>
        </w:rPr>
      </w:pPr>
      <w:r w:rsidRPr="00391C98">
        <w:rPr>
          <w:rFonts w:asciiTheme="minorHAnsi" w:hAnsiTheme="minorHAnsi" w:cstheme="minorHAnsi"/>
          <w:b/>
          <w:sz w:val="22"/>
          <w:szCs w:val="22"/>
        </w:rPr>
        <w:t>2.12</w:t>
      </w:r>
      <w:r w:rsidRPr="00391C98">
        <w:rPr>
          <w:rFonts w:asciiTheme="minorHAnsi" w:hAnsiTheme="minorHAnsi" w:cstheme="minorHAnsi"/>
          <w:sz w:val="22"/>
          <w:szCs w:val="22"/>
        </w:rPr>
        <w:t xml:space="preserve"> </w:t>
      </w:r>
      <w:r w:rsidR="000C788E">
        <w:rPr>
          <w:rFonts w:asciiTheme="minorHAnsi" w:hAnsiTheme="minorHAnsi" w:cstheme="minorHAnsi"/>
          <w:sz w:val="22"/>
          <w:szCs w:val="22"/>
        </w:rPr>
        <w:tab/>
      </w:r>
      <w:r w:rsidRPr="00391C98">
        <w:rPr>
          <w:rFonts w:asciiTheme="minorHAnsi" w:hAnsiTheme="minorHAnsi" w:cstheme="minorHAnsi"/>
          <w:b/>
          <w:sz w:val="22"/>
          <w:szCs w:val="22"/>
        </w:rPr>
        <w:t xml:space="preserve">Court </w:t>
      </w:r>
      <w:r w:rsidR="000C788E">
        <w:rPr>
          <w:rFonts w:asciiTheme="minorHAnsi" w:hAnsiTheme="minorHAnsi" w:cstheme="minorHAnsi"/>
          <w:b/>
          <w:sz w:val="22"/>
          <w:szCs w:val="22"/>
        </w:rPr>
        <w:t>I</w:t>
      </w:r>
      <w:r w:rsidRPr="00391C98">
        <w:rPr>
          <w:rFonts w:asciiTheme="minorHAnsi" w:hAnsiTheme="minorHAnsi" w:cstheme="minorHAnsi"/>
          <w:b/>
          <w:sz w:val="22"/>
          <w:szCs w:val="22"/>
        </w:rPr>
        <w:t xml:space="preserve">nformation </w:t>
      </w:r>
      <w:r w:rsidR="000C788E">
        <w:rPr>
          <w:rFonts w:asciiTheme="minorHAnsi" w:hAnsiTheme="minorHAnsi" w:cstheme="minorHAnsi"/>
          <w:b/>
          <w:sz w:val="22"/>
          <w:szCs w:val="22"/>
        </w:rPr>
        <w:t>A</w:t>
      </w:r>
      <w:r w:rsidRPr="00391C98">
        <w:rPr>
          <w:rFonts w:asciiTheme="minorHAnsi" w:hAnsiTheme="minorHAnsi" w:cstheme="minorHAnsi"/>
          <w:b/>
          <w:sz w:val="22"/>
          <w:szCs w:val="22"/>
        </w:rPr>
        <w:t xml:space="preserve">ccess. </w:t>
      </w:r>
      <w:r w:rsidR="00010C35" w:rsidRPr="00391C98">
        <w:rPr>
          <w:rFonts w:asciiTheme="minorHAnsi" w:hAnsiTheme="minorHAnsi" w:cstheme="minorHAnsi"/>
          <w:sz w:val="22"/>
          <w:szCs w:val="22"/>
        </w:rPr>
        <w:t>Certain</w:t>
      </w:r>
      <w:r w:rsidR="00FD70DC" w:rsidRPr="00391C98">
        <w:rPr>
          <w:rFonts w:asciiTheme="minorHAnsi" w:hAnsiTheme="minorHAnsi" w:cstheme="minorHAnsi"/>
          <w:sz w:val="22"/>
          <w:szCs w:val="22"/>
        </w:rPr>
        <w:t xml:space="preserve"> BCA</w:t>
      </w:r>
      <w:r w:rsidR="00010C35" w:rsidRPr="00391C98">
        <w:rPr>
          <w:rFonts w:asciiTheme="minorHAnsi" w:hAnsiTheme="minorHAnsi" w:cstheme="minorHAnsi"/>
          <w:sz w:val="22"/>
          <w:szCs w:val="22"/>
        </w:rPr>
        <w:t xml:space="preserve"> systems and tools that include access to</w:t>
      </w:r>
      <w:r w:rsidR="00D851DF" w:rsidRPr="00391C98">
        <w:rPr>
          <w:rFonts w:asciiTheme="minorHAnsi" w:hAnsiTheme="minorHAnsi" w:cstheme="minorHAnsi"/>
          <w:sz w:val="22"/>
          <w:szCs w:val="22"/>
        </w:rPr>
        <w:t xml:space="preserve"> and/or submission of</w:t>
      </w:r>
      <w:r w:rsidRPr="00391C98">
        <w:rPr>
          <w:rFonts w:asciiTheme="minorHAnsi" w:hAnsiTheme="minorHAnsi" w:cstheme="minorHAnsi"/>
          <w:sz w:val="22"/>
          <w:szCs w:val="22"/>
        </w:rPr>
        <w:t xml:space="preserve"> Court Records</w:t>
      </w:r>
      <w:r w:rsidR="00010C35" w:rsidRPr="00391C98">
        <w:rPr>
          <w:rFonts w:asciiTheme="minorHAnsi" w:hAnsiTheme="minorHAnsi" w:cstheme="minorHAnsi"/>
          <w:sz w:val="22"/>
          <w:szCs w:val="22"/>
        </w:rPr>
        <w:t xml:space="preserve"> may only be utilized by the </w:t>
      </w:r>
      <w:r w:rsidR="00FC2864"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w:t>
      </w:r>
      <w:r w:rsidR="00010C35" w:rsidRPr="00391C98">
        <w:rPr>
          <w:rFonts w:asciiTheme="minorHAnsi" w:hAnsiTheme="minorHAnsi" w:cstheme="minorHAnsi"/>
          <w:sz w:val="22"/>
          <w:szCs w:val="22"/>
        </w:rPr>
        <w:t xml:space="preserve">if the </w:t>
      </w:r>
      <w:r w:rsidR="00FC2864" w:rsidRPr="00391C98">
        <w:rPr>
          <w:rFonts w:asciiTheme="minorHAnsi" w:hAnsiTheme="minorHAnsi" w:cstheme="minorHAnsi"/>
          <w:sz w:val="22"/>
          <w:szCs w:val="22"/>
        </w:rPr>
        <w:t>Governmental Unit</w:t>
      </w:r>
      <w:r w:rsidR="00010C35" w:rsidRPr="00391C98">
        <w:rPr>
          <w:rFonts w:asciiTheme="minorHAnsi" w:hAnsiTheme="minorHAnsi" w:cstheme="minorHAnsi"/>
          <w:sz w:val="22"/>
          <w:szCs w:val="22"/>
        </w:rPr>
        <w:t xml:space="preserve"> </w:t>
      </w:r>
      <w:r w:rsidRPr="00391C98">
        <w:rPr>
          <w:rFonts w:asciiTheme="minorHAnsi" w:hAnsiTheme="minorHAnsi" w:cstheme="minorHAnsi"/>
          <w:sz w:val="22"/>
          <w:szCs w:val="22"/>
        </w:rPr>
        <w:t>complete</w:t>
      </w:r>
      <w:r w:rsidR="00010C35" w:rsidRPr="00391C98">
        <w:rPr>
          <w:rFonts w:asciiTheme="minorHAnsi" w:hAnsiTheme="minorHAnsi" w:cstheme="minorHAnsi"/>
          <w:sz w:val="22"/>
          <w:szCs w:val="22"/>
        </w:rPr>
        <w:t>s</w:t>
      </w:r>
      <w:r w:rsidRPr="00391C98">
        <w:rPr>
          <w:rFonts w:asciiTheme="minorHAnsi" w:hAnsiTheme="minorHAnsi" w:cstheme="minorHAnsi"/>
          <w:sz w:val="22"/>
          <w:szCs w:val="22"/>
        </w:rPr>
        <w:t xml:space="preserve"> the Court Data Services Subscriber Amendment</w:t>
      </w:r>
      <w:r w:rsidR="00010C35" w:rsidRPr="00391C98">
        <w:rPr>
          <w:rFonts w:asciiTheme="minorHAnsi" w:hAnsiTheme="minorHAnsi" w:cstheme="minorHAnsi"/>
          <w:sz w:val="22"/>
          <w:szCs w:val="22"/>
        </w:rPr>
        <w:t>,</w:t>
      </w:r>
      <w:r w:rsidRPr="00391C98">
        <w:rPr>
          <w:rFonts w:asciiTheme="minorHAnsi" w:hAnsiTheme="minorHAnsi" w:cstheme="minorHAnsi"/>
          <w:sz w:val="22"/>
          <w:szCs w:val="22"/>
        </w:rPr>
        <w:t xml:space="preserve"> which </w:t>
      </w:r>
      <w:r w:rsidR="00010C35" w:rsidRPr="00391C98">
        <w:rPr>
          <w:rFonts w:asciiTheme="minorHAnsi" w:hAnsiTheme="minorHAnsi" w:cstheme="minorHAnsi"/>
          <w:sz w:val="22"/>
          <w:szCs w:val="22"/>
        </w:rPr>
        <w:t xml:space="preserve">upon execution </w:t>
      </w:r>
      <w:r w:rsidRPr="00391C98">
        <w:rPr>
          <w:rFonts w:asciiTheme="minorHAnsi" w:hAnsiTheme="minorHAnsi" w:cstheme="minorHAnsi"/>
          <w:sz w:val="22"/>
          <w:szCs w:val="22"/>
        </w:rPr>
        <w:t xml:space="preserve">will be incorporated into this Agreement by reference. </w:t>
      </w:r>
      <w:r w:rsidR="00A5720A" w:rsidRPr="00391C98">
        <w:rPr>
          <w:rFonts w:asciiTheme="minorHAnsi" w:hAnsiTheme="minorHAnsi" w:cstheme="minorHAnsi"/>
          <w:sz w:val="22"/>
          <w:szCs w:val="22"/>
        </w:rPr>
        <w:t xml:space="preserve">These BCA systems and tools are identified </w:t>
      </w:r>
      <w:r w:rsidR="002241DC" w:rsidRPr="00391C98">
        <w:rPr>
          <w:rFonts w:asciiTheme="minorHAnsi" w:hAnsiTheme="minorHAnsi" w:cstheme="minorHAnsi"/>
          <w:sz w:val="22"/>
          <w:szCs w:val="22"/>
        </w:rPr>
        <w:t>in</w:t>
      </w:r>
      <w:r w:rsidR="00A5720A" w:rsidRPr="00391C98">
        <w:rPr>
          <w:rFonts w:asciiTheme="minorHAnsi" w:hAnsiTheme="minorHAnsi" w:cstheme="minorHAnsi"/>
          <w:sz w:val="22"/>
          <w:szCs w:val="22"/>
        </w:rPr>
        <w:t xml:space="preserve"> the </w:t>
      </w:r>
      <w:r w:rsidR="002241DC" w:rsidRPr="00391C98">
        <w:rPr>
          <w:rFonts w:asciiTheme="minorHAnsi" w:hAnsiTheme="minorHAnsi" w:cstheme="minorHAnsi"/>
          <w:sz w:val="22"/>
          <w:szCs w:val="22"/>
        </w:rPr>
        <w:t xml:space="preserve">written </w:t>
      </w:r>
      <w:r w:rsidR="00A5720A" w:rsidRPr="00391C98">
        <w:rPr>
          <w:rFonts w:asciiTheme="minorHAnsi" w:hAnsiTheme="minorHAnsi" w:cstheme="minorHAnsi"/>
          <w:sz w:val="22"/>
          <w:szCs w:val="22"/>
        </w:rPr>
        <w:t>request</w:t>
      </w:r>
      <w:r w:rsidR="002241DC" w:rsidRPr="00391C98">
        <w:rPr>
          <w:rFonts w:asciiTheme="minorHAnsi" w:hAnsiTheme="minorHAnsi" w:cstheme="minorHAnsi"/>
          <w:sz w:val="22"/>
          <w:szCs w:val="22"/>
        </w:rPr>
        <w:t xml:space="preserve"> made by </w:t>
      </w:r>
      <w:r w:rsidR="003D1E13">
        <w:rPr>
          <w:rFonts w:asciiTheme="minorHAnsi" w:hAnsiTheme="minorHAnsi" w:cstheme="minorHAnsi"/>
          <w:sz w:val="22"/>
          <w:szCs w:val="22"/>
        </w:rPr>
        <w:t xml:space="preserve">the Governmental Unit </w:t>
      </w:r>
      <w:r w:rsidR="00E42691" w:rsidRPr="00391C98">
        <w:rPr>
          <w:rFonts w:asciiTheme="minorHAnsi" w:hAnsiTheme="minorHAnsi" w:cstheme="minorHAnsi"/>
          <w:sz w:val="22"/>
          <w:szCs w:val="22"/>
        </w:rPr>
        <w:t>under Clause</w:t>
      </w:r>
      <w:r w:rsidR="005E4D67" w:rsidRPr="00391C98">
        <w:rPr>
          <w:rFonts w:asciiTheme="minorHAnsi" w:hAnsiTheme="minorHAnsi" w:cstheme="minorHAnsi"/>
          <w:sz w:val="22"/>
          <w:szCs w:val="22"/>
        </w:rPr>
        <w:t xml:space="preserve"> 2.6 above</w:t>
      </w:r>
      <w:r w:rsidR="008A6D11">
        <w:rPr>
          <w:rFonts w:asciiTheme="minorHAnsi" w:hAnsiTheme="minorHAnsi" w:cstheme="minorHAnsi"/>
          <w:sz w:val="22"/>
          <w:szCs w:val="22"/>
        </w:rPr>
        <w:t xml:space="preserve">. </w:t>
      </w:r>
      <w:r w:rsidRPr="00391C98">
        <w:rPr>
          <w:rFonts w:asciiTheme="minorHAnsi" w:hAnsiTheme="minorHAnsi" w:cstheme="minorHAnsi"/>
          <w:sz w:val="22"/>
          <w:szCs w:val="22"/>
        </w:rPr>
        <w:t>The Court Data Services Subscriber Amendment</w:t>
      </w:r>
      <w:r w:rsidR="00010C35" w:rsidRPr="00391C98">
        <w:rPr>
          <w:rFonts w:asciiTheme="minorHAnsi" w:hAnsiTheme="minorHAnsi" w:cstheme="minorHAnsi"/>
          <w:sz w:val="22"/>
          <w:szCs w:val="22"/>
        </w:rPr>
        <w:t xml:space="preserve"> </w:t>
      </w:r>
      <w:r w:rsidR="00315030" w:rsidRPr="00391C98">
        <w:rPr>
          <w:rFonts w:asciiTheme="minorHAnsi" w:hAnsiTheme="minorHAnsi" w:cstheme="minorHAnsi"/>
          <w:sz w:val="22"/>
          <w:szCs w:val="22"/>
        </w:rPr>
        <w:t xml:space="preserve">provides important additional terms, </w:t>
      </w:r>
      <w:r w:rsidR="00010C35" w:rsidRPr="00391C98">
        <w:rPr>
          <w:rFonts w:asciiTheme="minorHAnsi" w:hAnsiTheme="minorHAnsi" w:cstheme="minorHAnsi"/>
          <w:sz w:val="22"/>
          <w:szCs w:val="22"/>
        </w:rPr>
        <w:t xml:space="preserve">including but not limited to </w:t>
      </w:r>
      <w:r w:rsidR="00D76EF6" w:rsidRPr="00391C98">
        <w:rPr>
          <w:rFonts w:asciiTheme="minorHAnsi" w:hAnsiTheme="minorHAnsi" w:cstheme="minorHAnsi"/>
          <w:sz w:val="22"/>
          <w:szCs w:val="22"/>
        </w:rPr>
        <w:t xml:space="preserve">privacy (see </w:t>
      </w:r>
      <w:r w:rsidR="00E42691" w:rsidRPr="00391C98">
        <w:rPr>
          <w:rFonts w:asciiTheme="minorHAnsi" w:hAnsiTheme="minorHAnsi" w:cstheme="minorHAnsi"/>
          <w:sz w:val="22"/>
          <w:szCs w:val="22"/>
        </w:rPr>
        <w:t>Clause</w:t>
      </w:r>
      <w:r w:rsidR="00D76EF6" w:rsidRPr="00391C98">
        <w:rPr>
          <w:rFonts w:asciiTheme="minorHAnsi" w:hAnsiTheme="minorHAnsi" w:cstheme="minorHAnsi"/>
          <w:sz w:val="22"/>
          <w:szCs w:val="22"/>
        </w:rPr>
        <w:t xml:space="preserve"> 8.2, below)</w:t>
      </w:r>
      <w:r w:rsidR="00937027" w:rsidRPr="00391C98">
        <w:rPr>
          <w:rFonts w:asciiTheme="minorHAnsi" w:hAnsiTheme="minorHAnsi" w:cstheme="minorHAnsi"/>
          <w:sz w:val="22"/>
          <w:szCs w:val="22"/>
        </w:rPr>
        <w:t xml:space="preserve">, fees (see </w:t>
      </w:r>
      <w:r w:rsidR="00E42691" w:rsidRPr="00391C98">
        <w:rPr>
          <w:rFonts w:asciiTheme="minorHAnsi" w:hAnsiTheme="minorHAnsi" w:cstheme="minorHAnsi"/>
          <w:sz w:val="22"/>
          <w:szCs w:val="22"/>
        </w:rPr>
        <w:t>Clause</w:t>
      </w:r>
      <w:r w:rsidR="00937027" w:rsidRPr="00391C98">
        <w:rPr>
          <w:rFonts w:asciiTheme="minorHAnsi" w:hAnsiTheme="minorHAnsi" w:cstheme="minorHAnsi"/>
          <w:sz w:val="22"/>
          <w:szCs w:val="22"/>
        </w:rPr>
        <w:t xml:space="preserve"> 3 below),</w:t>
      </w:r>
      <w:r w:rsidR="00D76EF6" w:rsidRPr="00391C98">
        <w:rPr>
          <w:rFonts w:asciiTheme="minorHAnsi" w:hAnsiTheme="minorHAnsi" w:cstheme="minorHAnsi"/>
          <w:sz w:val="22"/>
          <w:szCs w:val="22"/>
        </w:rPr>
        <w:t xml:space="preserve"> and </w:t>
      </w:r>
      <w:r w:rsidR="00010C35" w:rsidRPr="00391C98">
        <w:rPr>
          <w:rFonts w:asciiTheme="minorHAnsi" w:hAnsiTheme="minorHAnsi" w:cstheme="minorHAnsi"/>
          <w:sz w:val="22"/>
          <w:szCs w:val="22"/>
        </w:rPr>
        <w:t>transaction records or logs</w:t>
      </w:r>
      <w:r w:rsidR="00315030" w:rsidRPr="00391C98">
        <w:rPr>
          <w:rFonts w:asciiTheme="minorHAnsi" w:hAnsiTheme="minorHAnsi" w:cstheme="minorHAnsi"/>
          <w:sz w:val="22"/>
          <w:szCs w:val="22"/>
        </w:rPr>
        <w:t xml:space="preserve">, that </w:t>
      </w:r>
      <w:r w:rsidRPr="00391C98">
        <w:rPr>
          <w:rFonts w:asciiTheme="minorHAnsi" w:hAnsiTheme="minorHAnsi" w:cstheme="minorHAnsi"/>
          <w:sz w:val="22"/>
          <w:szCs w:val="22"/>
        </w:rPr>
        <w:t xml:space="preserve">govern </w:t>
      </w:r>
      <w:r w:rsidR="00FC2864" w:rsidRPr="00391C98">
        <w:rPr>
          <w:rFonts w:asciiTheme="minorHAnsi" w:hAnsiTheme="minorHAnsi" w:cstheme="minorHAnsi"/>
          <w:sz w:val="22"/>
          <w:szCs w:val="22"/>
        </w:rPr>
        <w:t>Governmental Unit’s</w:t>
      </w:r>
      <w:r w:rsidRPr="00391C98">
        <w:rPr>
          <w:rFonts w:asciiTheme="minorHAnsi" w:hAnsiTheme="minorHAnsi" w:cstheme="minorHAnsi"/>
          <w:sz w:val="22"/>
          <w:szCs w:val="22"/>
        </w:rPr>
        <w:t xml:space="preserve"> access to and</w:t>
      </w:r>
      <w:r w:rsidR="00D851DF" w:rsidRPr="00391C98">
        <w:rPr>
          <w:rFonts w:asciiTheme="minorHAnsi" w:hAnsiTheme="minorHAnsi" w:cstheme="minorHAnsi"/>
          <w:sz w:val="22"/>
          <w:szCs w:val="22"/>
        </w:rPr>
        <w:t xml:space="preserve">/or submission </w:t>
      </w:r>
      <w:r w:rsidRPr="00391C98">
        <w:rPr>
          <w:rFonts w:asciiTheme="minorHAnsi" w:hAnsiTheme="minorHAnsi" w:cstheme="minorHAnsi"/>
          <w:sz w:val="22"/>
          <w:szCs w:val="22"/>
        </w:rPr>
        <w:t xml:space="preserve">of </w:t>
      </w:r>
      <w:r w:rsidR="00315030" w:rsidRPr="00391C98">
        <w:rPr>
          <w:rFonts w:asciiTheme="minorHAnsi" w:hAnsiTheme="minorHAnsi" w:cstheme="minorHAnsi"/>
          <w:sz w:val="22"/>
          <w:szCs w:val="22"/>
        </w:rPr>
        <w:t xml:space="preserve">the </w:t>
      </w:r>
      <w:r w:rsidRPr="00391C98">
        <w:rPr>
          <w:rFonts w:asciiTheme="minorHAnsi" w:hAnsiTheme="minorHAnsi" w:cstheme="minorHAnsi"/>
          <w:sz w:val="22"/>
          <w:szCs w:val="22"/>
        </w:rPr>
        <w:t>Court Records</w:t>
      </w:r>
      <w:r w:rsidR="00315030" w:rsidRPr="00391C98">
        <w:rPr>
          <w:rFonts w:asciiTheme="minorHAnsi" w:hAnsiTheme="minorHAnsi" w:cstheme="minorHAnsi"/>
          <w:sz w:val="22"/>
          <w:szCs w:val="22"/>
        </w:rPr>
        <w:t xml:space="preserve"> delivered through the BCA systems and tools.</w:t>
      </w:r>
    </w:p>
    <w:p w14:paraId="1AB91548" w14:textId="651FD536" w:rsidR="005B3831" w:rsidRPr="00391C98" w:rsidRDefault="005B3831" w:rsidP="008A6D11">
      <w:pPr>
        <w:tabs>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540"/>
        <w:rPr>
          <w:rFonts w:asciiTheme="minorHAnsi" w:hAnsiTheme="minorHAnsi" w:cstheme="minorHAnsi"/>
          <w:sz w:val="22"/>
          <w:szCs w:val="22"/>
        </w:rPr>
      </w:pPr>
      <w:r w:rsidRPr="00391C98">
        <w:rPr>
          <w:rFonts w:asciiTheme="minorHAnsi" w:hAnsiTheme="minorHAnsi" w:cstheme="minorHAnsi"/>
          <w:b/>
          <w:sz w:val="22"/>
          <w:szCs w:val="22"/>
        </w:rPr>
        <w:t xml:space="preserve">2.13 </w:t>
      </w:r>
      <w:r w:rsidR="003B06DB">
        <w:rPr>
          <w:rFonts w:asciiTheme="minorHAnsi" w:hAnsiTheme="minorHAnsi" w:cstheme="minorHAnsi"/>
          <w:b/>
          <w:sz w:val="22"/>
          <w:szCs w:val="22"/>
        </w:rPr>
        <w:tab/>
      </w:r>
      <w:r w:rsidRPr="00391C98">
        <w:rPr>
          <w:rFonts w:asciiTheme="minorHAnsi" w:hAnsiTheme="minorHAnsi" w:cstheme="minorHAnsi"/>
          <w:b/>
          <w:sz w:val="22"/>
          <w:szCs w:val="22"/>
        </w:rPr>
        <w:t xml:space="preserve">Vendor </w:t>
      </w:r>
      <w:r w:rsidR="003B06DB">
        <w:rPr>
          <w:rFonts w:asciiTheme="minorHAnsi" w:hAnsiTheme="minorHAnsi" w:cstheme="minorHAnsi"/>
          <w:b/>
          <w:sz w:val="22"/>
          <w:szCs w:val="22"/>
        </w:rPr>
        <w:t>P</w:t>
      </w:r>
      <w:r w:rsidRPr="00391C98">
        <w:rPr>
          <w:rFonts w:asciiTheme="minorHAnsi" w:hAnsiTheme="minorHAnsi" w:cstheme="minorHAnsi"/>
          <w:b/>
          <w:sz w:val="22"/>
          <w:szCs w:val="22"/>
        </w:rPr>
        <w:t xml:space="preserve">ersonnel </w:t>
      </w:r>
      <w:r w:rsidR="003B06DB">
        <w:rPr>
          <w:rFonts w:asciiTheme="minorHAnsi" w:hAnsiTheme="minorHAnsi" w:cstheme="minorHAnsi"/>
          <w:b/>
          <w:sz w:val="22"/>
          <w:szCs w:val="22"/>
        </w:rPr>
        <w:t>S</w:t>
      </w:r>
      <w:r w:rsidRPr="00391C98">
        <w:rPr>
          <w:rFonts w:asciiTheme="minorHAnsi" w:hAnsiTheme="minorHAnsi" w:cstheme="minorHAnsi"/>
          <w:b/>
          <w:sz w:val="22"/>
          <w:szCs w:val="22"/>
        </w:rPr>
        <w:t>creening.</w:t>
      </w:r>
      <w:r w:rsidRPr="00391C98">
        <w:rPr>
          <w:rFonts w:asciiTheme="minorHAnsi" w:hAnsiTheme="minorHAnsi" w:cstheme="minorHAnsi"/>
          <w:sz w:val="22"/>
          <w:szCs w:val="22"/>
        </w:rPr>
        <w:t xml:space="preserve"> The BCA will conduct all vendor personnel screening on behalf of </w:t>
      </w:r>
      <w:r w:rsidR="006D1C4A"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as is required by the FBI CJIS Security Policy.</w:t>
      </w:r>
      <w:r w:rsidR="00C25610">
        <w:rPr>
          <w:rFonts w:asciiTheme="minorHAnsi" w:hAnsiTheme="minorHAnsi" w:cstheme="minorHAnsi"/>
          <w:sz w:val="22"/>
          <w:szCs w:val="22"/>
        </w:rPr>
        <w:t xml:space="preserve"> </w:t>
      </w:r>
      <w:r w:rsidRPr="00391C98">
        <w:rPr>
          <w:rFonts w:asciiTheme="minorHAnsi" w:hAnsiTheme="minorHAnsi" w:cstheme="minorHAnsi"/>
          <w:sz w:val="22"/>
          <w:szCs w:val="22"/>
        </w:rPr>
        <w:t xml:space="preserve">The BCA will maintain records of the federal, fingerprint-based background check on each vendor employee as well as records of the completion of the security awareness training that may be relied on by the </w:t>
      </w:r>
      <w:r w:rsidR="006D1C4A" w:rsidRPr="00391C98">
        <w:rPr>
          <w:rFonts w:asciiTheme="minorHAnsi" w:hAnsiTheme="minorHAnsi" w:cstheme="minorHAnsi"/>
          <w:sz w:val="22"/>
          <w:szCs w:val="22"/>
        </w:rPr>
        <w:t>Governmental Unit</w:t>
      </w:r>
      <w:r w:rsidRPr="00391C98">
        <w:rPr>
          <w:rFonts w:asciiTheme="minorHAnsi" w:hAnsiTheme="minorHAnsi" w:cstheme="minorHAnsi"/>
          <w:sz w:val="22"/>
          <w:szCs w:val="22"/>
        </w:rPr>
        <w:t>.</w:t>
      </w:r>
    </w:p>
    <w:p w14:paraId="49722A05" w14:textId="77777777" w:rsidR="00327C06" w:rsidRPr="00391C98" w:rsidRDefault="00327C06" w:rsidP="00C25610">
      <w:pPr>
        <w:pStyle w:val="NoSpacing"/>
      </w:pPr>
    </w:p>
    <w:p w14:paraId="3BC2EADE" w14:textId="77777777" w:rsidR="00EC0DDD" w:rsidRPr="00391C98" w:rsidRDefault="00EC0DDD" w:rsidP="00CA3CDC">
      <w:pPr>
        <w:tabs>
          <w:tab w:val="left" w:pos="54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s>
        <w:ind w:left="540" w:hanging="540"/>
        <w:rPr>
          <w:rFonts w:asciiTheme="minorHAnsi" w:hAnsiTheme="minorHAnsi" w:cstheme="minorHAnsi"/>
          <w:sz w:val="22"/>
          <w:szCs w:val="22"/>
        </w:rPr>
      </w:pPr>
      <w:r w:rsidRPr="00391C98">
        <w:rPr>
          <w:rFonts w:asciiTheme="minorHAnsi" w:hAnsiTheme="minorHAnsi" w:cstheme="minorHAnsi"/>
          <w:b/>
          <w:bCs/>
          <w:sz w:val="22"/>
          <w:szCs w:val="22"/>
        </w:rPr>
        <w:t>3</w:t>
      </w:r>
      <w:r w:rsidRPr="00391C98">
        <w:rPr>
          <w:rFonts w:asciiTheme="minorHAnsi" w:hAnsiTheme="minorHAnsi" w:cstheme="minorHAnsi"/>
          <w:b/>
          <w:bCs/>
          <w:sz w:val="22"/>
          <w:szCs w:val="22"/>
        </w:rPr>
        <w:tab/>
        <w:t>Payment</w:t>
      </w:r>
    </w:p>
    <w:p w14:paraId="063E9EFF" w14:textId="50A999C7" w:rsidR="000459C9" w:rsidRDefault="002C32E6" w:rsidP="000459C9">
      <w:pPr>
        <w:pStyle w:val="NoSpacing"/>
        <w:ind w:left="540"/>
      </w:pPr>
      <w:r w:rsidRPr="00391C98">
        <w:t>The Governmental Unit currently accesses the criminal justice data communications network described in Minn. Stat. §299C.46. </w:t>
      </w:r>
      <w:r w:rsidRPr="000F4640">
        <w:rPr>
          <w:rFonts w:asciiTheme="minorHAnsi" w:hAnsiTheme="minorHAnsi" w:cstheme="minorHAnsi"/>
        </w:rPr>
        <w:t xml:space="preserve"> No charges will be assessed to the agency as a condition of this agreement.</w:t>
      </w:r>
    </w:p>
    <w:p w14:paraId="23782726" w14:textId="77777777" w:rsidR="000459C9" w:rsidRDefault="000459C9" w:rsidP="000459C9">
      <w:pPr>
        <w:pStyle w:val="NoSpacing"/>
        <w:ind w:left="540"/>
      </w:pPr>
    </w:p>
    <w:p w14:paraId="45925F0B" w14:textId="79894DBC" w:rsidR="00EC0DDD" w:rsidRPr="00391C98" w:rsidRDefault="00937027" w:rsidP="000459C9">
      <w:pPr>
        <w:pStyle w:val="NoSpacing"/>
        <w:ind w:left="540"/>
      </w:pPr>
      <w:r w:rsidRPr="00391C98">
        <w:t xml:space="preserve">If </w:t>
      </w:r>
      <w:r w:rsidR="002E2451" w:rsidRPr="00391C98">
        <w:t>Governmental Unit</w:t>
      </w:r>
      <w:r w:rsidRPr="00391C98">
        <w:t xml:space="preserve"> chooses to execute the Court Data Services Subscriber Amendment referred to in </w:t>
      </w:r>
      <w:r w:rsidR="00E42691" w:rsidRPr="00391C98">
        <w:t>C</w:t>
      </w:r>
      <w:r w:rsidRPr="00391C98">
        <w:t xml:space="preserve">lause 2.12 </w:t>
      </w:r>
      <w:proofErr w:type="gramStart"/>
      <w:r w:rsidRPr="00391C98">
        <w:t>in order to</w:t>
      </w:r>
      <w:proofErr w:type="gramEnd"/>
      <w:r w:rsidRPr="00391C98">
        <w:t xml:space="preserve"> access </w:t>
      </w:r>
      <w:r w:rsidR="00D851DF" w:rsidRPr="00391C98">
        <w:t xml:space="preserve">and/or submit </w:t>
      </w:r>
      <w:r w:rsidRPr="00391C98">
        <w:t>Court Records via BCA’s systems, additional fees, if any, are addressed in that amendment.</w:t>
      </w:r>
    </w:p>
    <w:p w14:paraId="1B5502C3" w14:textId="77777777" w:rsidR="00EC0DDD" w:rsidRPr="00391C98" w:rsidRDefault="00EC0DDD" w:rsidP="00CA3CDC">
      <w:pPr>
        <w:pStyle w:val="NoSpacing"/>
      </w:pPr>
    </w:p>
    <w:p w14:paraId="2757BD8C" w14:textId="77777777" w:rsidR="00EC0DDD" w:rsidRPr="00391C98" w:rsidRDefault="00EC0DDD" w:rsidP="00303727">
      <w:pPr>
        <w:tabs>
          <w:tab w:val="left" w:pos="54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s>
        <w:ind w:left="540" w:hanging="540"/>
        <w:rPr>
          <w:rFonts w:asciiTheme="minorHAnsi" w:hAnsiTheme="minorHAnsi" w:cstheme="minorHAnsi"/>
          <w:sz w:val="22"/>
          <w:szCs w:val="22"/>
        </w:rPr>
      </w:pPr>
      <w:r w:rsidRPr="00391C98">
        <w:rPr>
          <w:rFonts w:asciiTheme="minorHAnsi" w:hAnsiTheme="minorHAnsi" w:cstheme="minorHAnsi"/>
          <w:b/>
          <w:bCs/>
          <w:sz w:val="22"/>
          <w:szCs w:val="22"/>
        </w:rPr>
        <w:t>4</w:t>
      </w:r>
      <w:r w:rsidRPr="00391C98">
        <w:rPr>
          <w:rFonts w:asciiTheme="minorHAnsi" w:hAnsiTheme="minorHAnsi" w:cstheme="minorHAnsi"/>
          <w:b/>
          <w:bCs/>
          <w:sz w:val="22"/>
          <w:szCs w:val="22"/>
        </w:rPr>
        <w:tab/>
        <w:t>Authorized Representatives</w:t>
      </w:r>
    </w:p>
    <w:p w14:paraId="2A7DD8D9" w14:textId="4A990379" w:rsidR="00E51C08" w:rsidRPr="00E51C08" w:rsidRDefault="00E51C08" w:rsidP="00E51C08">
      <w:pPr>
        <w:pStyle w:val="NoSpacing"/>
        <w:ind w:left="540"/>
        <w:rPr>
          <w:rFonts w:cs="Calibri"/>
        </w:rPr>
      </w:pPr>
      <w:r w:rsidRPr="00E51C08">
        <w:rPr>
          <w:rFonts w:cs="Calibri"/>
        </w:rPr>
        <w:t xml:space="preserve">The </w:t>
      </w:r>
      <w:r w:rsidR="00712CCC">
        <w:rPr>
          <w:rFonts w:cs="Calibri"/>
        </w:rPr>
        <w:t xml:space="preserve">BCA’s </w:t>
      </w:r>
      <w:r w:rsidRPr="00E51C08">
        <w:rPr>
          <w:rFonts w:cs="Calibri"/>
        </w:rPr>
        <w:t>Authorized Representative is the person below, or h</w:t>
      </w:r>
      <w:r w:rsidR="00712CCC">
        <w:rPr>
          <w:rFonts w:cs="Calibri"/>
        </w:rPr>
        <w:t>er</w:t>
      </w:r>
      <w:r w:rsidRPr="00E51C08">
        <w:rPr>
          <w:rFonts w:cs="Calibri"/>
        </w:rPr>
        <w:t xml:space="preserve"> successor</w:t>
      </w:r>
      <w:r w:rsidR="00712CCC">
        <w:rPr>
          <w:rFonts w:cs="Calibri"/>
        </w:rPr>
        <w:t>:</w:t>
      </w:r>
      <w:r w:rsidRPr="00E51C08">
        <w:rPr>
          <w:rFonts w:cs="Calibri"/>
        </w:rPr>
        <w:t xml:space="preserve"> </w:t>
      </w:r>
    </w:p>
    <w:p w14:paraId="38F4C1B1" w14:textId="756AD576" w:rsidR="00E51C08" w:rsidRPr="00E51C08" w:rsidRDefault="00E51C08" w:rsidP="00E51C08">
      <w:pPr>
        <w:pStyle w:val="NoSpacing"/>
        <w:tabs>
          <w:tab w:val="left" w:pos="3240"/>
        </w:tabs>
        <w:ind w:left="1080"/>
        <w:rPr>
          <w:rFonts w:cs="Calibri"/>
        </w:rPr>
      </w:pPr>
      <w:r w:rsidRPr="00E51C08">
        <w:rPr>
          <w:rFonts w:cs="Calibri"/>
        </w:rPr>
        <w:t xml:space="preserve">Name: </w:t>
      </w:r>
      <w:r w:rsidRPr="00E51C08">
        <w:rPr>
          <w:rFonts w:cs="Calibri"/>
        </w:rPr>
        <w:tab/>
      </w:r>
      <w:r w:rsidR="00712CCC">
        <w:rPr>
          <w:rFonts w:cs="Calibri"/>
        </w:rPr>
        <w:t xml:space="preserve">Dana </w:t>
      </w:r>
      <w:proofErr w:type="spellStart"/>
      <w:r w:rsidR="00712CCC">
        <w:rPr>
          <w:rFonts w:cs="Calibri"/>
        </w:rPr>
        <w:t>Gotz</w:t>
      </w:r>
      <w:proofErr w:type="spellEnd"/>
      <w:r w:rsidR="00712CCC">
        <w:rPr>
          <w:rFonts w:cs="Calibri"/>
        </w:rPr>
        <w:t>, Deputy Superintendent</w:t>
      </w:r>
      <w:r w:rsidRPr="00E51C08">
        <w:rPr>
          <w:rFonts w:cs="Calibri"/>
        </w:rPr>
        <w:tab/>
        <w:t xml:space="preserve"> </w:t>
      </w:r>
    </w:p>
    <w:p w14:paraId="20B77A5F" w14:textId="3EBB63E3" w:rsidR="00E51C08" w:rsidRPr="00E51C08" w:rsidRDefault="00E51C08" w:rsidP="00E51C08">
      <w:pPr>
        <w:pStyle w:val="NoSpacing"/>
        <w:tabs>
          <w:tab w:val="left" w:pos="3240"/>
        </w:tabs>
        <w:ind w:left="1080"/>
        <w:rPr>
          <w:rFonts w:cs="Calibri"/>
        </w:rPr>
      </w:pPr>
      <w:r w:rsidRPr="00E51C08">
        <w:rPr>
          <w:rFonts w:cs="Calibri"/>
        </w:rPr>
        <w:t>Address:</w:t>
      </w:r>
      <w:r w:rsidRPr="00E51C08">
        <w:rPr>
          <w:rFonts w:cs="Calibri"/>
        </w:rPr>
        <w:tab/>
        <w:t xml:space="preserve">Minnesota Department of Public Safety; </w:t>
      </w:r>
      <w:r w:rsidR="00712CCC">
        <w:rPr>
          <w:rFonts w:cs="Calibri"/>
        </w:rPr>
        <w:t>Bureau of Criminal Apprehension</w:t>
      </w:r>
    </w:p>
    <w:p w14:paraId="39DE4489" w14:textId="42FD265F" w:rsidR="00E51C08" w:rsidRPr="00E51C08" w:rsidRDefault="00E51C08" w:rsidP="00E51C08">
      <w:pPr>
        <w:pStyle w:val="NoSpacing"/>
        <w:tabs>
          <w:tab w:val="left" w:pos="3240"/>
        </w:tabs>
        <w:ind w:left="1080"/>
        <w:rPr>
          <w:rFonts w:cs="Calibri"/>
        </w:rPr>
      </w:pPr>
      <w:r w:rsidRPr="00E51C08">
        <w:rPr>
          <w:rFonts w:cs="Calibri"/>
        </w:rPr>
        <w:tab/>
      </w:r>
      <w:r w:rsidR="00712CCC">
        <w:rPr>
          <w:rFonts w:cs="Calibri"/>
        </w:rPr>
        <w:t xml:space="preserve">1430 Maryland Avenue </w:t>
      </w:r>
    </w:p>
    <w:p w14:paraId="1EF81430" w14:textId="15BCB875" w:rsidR="00E51C08" w:rsidRPr="00E51C08" w:rsidRDefault="00E51C08" w:rsidP="00E51C08">
      <w:pPr>
        <w:pStyle w:val="NoSpacing"/>
        <w:tabs>
          <w:tab w:val="left" w:pos="3240"/>
        </w:tabs>
        <w:ind w:left="1080"/>
        <w:rPr>
          <w:rFonts w:cs="Calibri"/>
        </w:rPr>
      </w:pPr>
      <w:r w:rsidRPr="00E51C08">
        <w:rPr>
          <w:rFonts w:cs="Calibri"/>
        </w:rPr>
        <w:t xml:space="preserve">                </w:t>
      </w:r>
      <w:r w:rsidRPr="00E51C08">
        <w:rPr>
          <w:rFonts w:cs="Calibri"/>
        </w:rPr>
        <w:tab/>
      </w:r>
      <w:r w:rsidR="00712CCC">
        <w:rPr>
          <w:rFonts w:cs="Calibri"/>
        </w:rPr>
        <w:t>Saint Paul, MN 55106</w:t>
      </w:r>
    </w:p>
    <w:p w14:paraId="2E2B35CD" w14:textId="3E3C2B16" w:rsidR="00E51C08" w:rsidRPr="00E51C08" w:rsidRDefault="00E51C08" w:rsidP="00E51C08">
      <w:pPr>
        <w:pStyle w:val="NoSpacing"/>
        <w:tabs>
          <w:tab w:val="left" w:pos="3240"/>
        </w:tabs>
        <w:ind w:left="1080"/>
        <w:rPr>
          <w:rFonts w:cs="Calibri"/>
        </w:rPr>
      </w:pPr>
      <w:r w:rsidRPr="00E51C08">
        <w:rPr>
          <w:rFonts w:cs="Calibri"/>
        </w:rPr>
        <w:t>Telephone:</w:t>
      </w:r>
      <w:r w:rsidRPr="00E51C08">
        <w:rPr>
          <w:rFonts w:cs="Calibri"/>
        </w:rPr>
        <w:tab/>
        <w:t>651.</w:t>
      </w:r>
      <w:r w:rsidR="00712CCC">
        <w:rPr>
          <w:rFonts w:cs="Calibri"/>
        </w:rPr>
        <w:t>793.2007</w:t>
      </w:r>
      <w:r w:rsidRPr="00E51C08">
        <w:rPr>
          <w:rFonts w:cs="Calibri"/>
        </w:rPr>
        <w:tab/>
      </w:r>
    </w:p>
    <w:p w14:paraId="4ABBD46F" w14:textId="378CDA86" w:rsidR="00E51C08" w:rsidRPr="00E51C08" w:rsidRDefault="00E51C08" w:rsidP="00E51C08">
      <w:pPr>
        <w:pStyle w:val="NoSpacing"/>
        <w:tabs>
          <w:tab w:val="left" w:pos="3240"/>
        </w:tabs>
        <w:ind w:left="1080"/>
        <w:rPr>
          <w:rFonts w:cs="Calibri"/>
        </w:rPr>
      </w:pPr>
      <w:r w:rsidRPr="00E51C08">
        <w:rPr>
          <w:rFonts w:cs="Calibri"/>
        </w:rPr>
        <w:t xml:space="preserve">Email Address: </w:t>
      </w:r>
      <w:r w:rsidRPr="00E51C08">
        <w:rPr>
          <w:rFonts w:cs="Calibri"/>
        </w:rPr>
        <w:tab/>
      </w:r>
      <w:hyperlink r:id="rId13" w:history="1">
        <w:r w:rsidR="00712CCC" w:rsidRPr="004E2ABA">
          <w:rPr>
            <w:rStyle w:val="Hyperlink"/>
            <w:rFonts w:cs="Calibri"/>
          </w:rPr>
          <w:t>Dana.Gotz@state.mn.us</w:t>
        </w:r>
      </w:hyperlink>
      <w:r w:rsidR="00712CCC">
        <w:rPr>
          <w:rFonts w:cs="Calibri"/>
        </w:rPr>
        <w:t xml:space="preserve"> </w:t>
      </w:r>
      <w:r w:rsidRPr="00E51C08">
        <w:rPr>
          <w:rStyle w:val="Hyperlink"/>
          <w:rFonts w:cs="Calibri"/>
        </w:rPr>
        <w:t xml:space="preserve"> </w:t>
      </w:r>
    </w:p>
    <w:p w14:paraId="22D193CC" w14:textId="32EBC16B" w:rsidR="00E51C08" w:rsidRDefault="00E51C08" w:rsidP="00E51C08">
      <w:pPr>
        <w:pStyle w:val="NoSpacing"/>
        <w:ind w:left="540"/>
        <w:rPr>
          <w:rFonts w:cs="Calibri"/>
        </w:rPr>
      </w:pPr>
    </w:p>
    <w:p w14:paraId="1967F3F3" w14:textId="7A782B3E" w:rsidR="004B3E64" w:rsidRDefault="004B3E64" w:rsidP="00E51C08">
      <w:pPr>
        <w:pStyle w:val="NoSpacing"/>
        <w:ind w:left="540"/>
        <w:rPr>
          <w:rFonts w:cs="Calibri"/>
        </w:rPr>
      </w:pPr>
    </w:p>
    <w:p w14:paraId="5D1FBB0B" w14:textId="27E6901F" w:rsidR="00E51C08" w:rsidRPr="00E51C08" w:rsidRDefault="00E51C08" w:rsidP="00E51C08">
      <w:pPr>
        <w:pStyle w:val="NoSpacing"/>
        <w:ind w:left="540"/>
        <w:rPr>
          <w:rFonts w:cs="Calibri"/>
        </w:rPr>
      </w:pPr>
      <w:r w:rsidRPr="00E51C08">
        <w:rPr>
          <w:rFonts w:cs="Calibri"/>
        </w:rPr>
        <w:lastRenderedPageBreak/>
        <w:t xml:space="preserve">The </w:t>
      </w:r>
      <w:r w:rsidR="00712CCC">
        <w:rPr>
          <w:rFonts w:cs="Calibri"/>
        </w:rPr>
        <w:t xml:space="preserve">Governmental Unit’s </w:t>
      </w:r>
      <w:r w:rsidRPr="00E51C08">
        <w:rPr>
          <w:rFonts w:cs="Calibri"/>
        </w:rPr>
        <w:t xml:space="preserve">Authorized Representative is the person below, or </w:t>
      </w:r>
      <w:r w:rsidR="00712CCC">
        <w:rPr>
          <w:rFonts w:cs="Calibri"/>
        </w:rPr>
        <w:t>his/</w:t>
      </w:r>
      <w:r w:rsidRPr="00E51C08">
        <w:rPr>
          <w:rFonts w:cs="Calibri"/>
        </w:rPr>
        <w:t>her successor</w:t>
      </w:r>
      <w:r w:rsidR="00712CCC">
        <w:rPr>
          <w:rFonts w:cs="Calibri"/>
        </w:rPr>
        <w:t>:</w:t>
      </w:r>
    </w:p>
    <w:p w14:paraId="25578F35" w14:textId="42A07572" w:rsidR="00E51C08" w:rsidRPr="00E51C08" w:rsidRDefault="00E51C08" w:rsidP="00E51C08">
      <w:pPr>
        <w:pStyle w:val="NoSpacing"/>
        <w:tabs>
          <w:tab w:val="left" w:pos="3240"/>
        </w:tabs>
        <w:ind w:left="1080"/>
        <w:rPr>
          <w:rFonts w:cs="Calibri"/>
        </w:rPr>
      </w:pPr>
      <w:r w:rsidRPr="00E51C08">
        <w:rPr>
          <w:rFonts w:cs="Calibri"/>
        </w:rPr>
        <w:t xml:space="preserve">Name: </w:t>
      </w:r>
      <w:r w:rsidR="000459C9">
        <w:rPr>
          <w:rFonts w:cs="Calibri"/>
        </w:rPr>
        <w:tab/>
      </w:r>
      <w:r w:rsidR="00AC3CF7">
        <w:rPr>
          <w:rFonts w:cs="Calibri"/>
        </w:rPr>
        <w:t xml:space="preserve">Mark </w:t>
      </w:r>
      <w:proofErr w:type="spellStart"/>
      <w:r w:rsidR="00AC3CF7">
        <w:rPr>
          <w:rFonts w:cs="Calibri"/>
        </w:rPr>
        <w:t>Gruenes</w:t>
      </w:r>
      <w:proofErr w:type="spellEnd"/>
      <w:r w:rsidR="000459C9">
        <w:rPr>
          <w:rFonts w:cs="Calibri"/>
        </w:rPr>
        <w:t>, C</w:t>
      </w:r>
      <w:r w:rsidR="002C32E6">
        <w:rPr>
          <w:rFonts w:cs="Calibri"/>
        </w:rPr>
        <w:t>oun</w:t>
      </w:r>
      <w:r w:rsidR="000459C9">
        <w:rPr>
          <w:rFonts w:cs="Calibri"/>
        </w:rPr>
        <w:t>ty Attorney</w:t>
      </w:r>
      <w:r w:rsidRPr="00E51C08">
        <w:rPr>
          <w:rFonts w:cs="Calibri"/>
        </w:rPr>
        <w:tab/>
      </w:r>
      <w:r w:rsidRPr="00E51C08">
        <w:rPr>
          <w:rFonts w:cs="Calibri"/>
        </w:rPr>
        <w:tab/>
      </w:r>
    </w:p>
    <w:p w14:paraId="09FF9C0E" w14:textId="4839C94B" w:rsidR="000459C9" w:rsidRDefault="00E51C08" w:rsidP="00E51C08">
      <w:pPr>
        <w:pStyle w:val="NoSpacing"/>
        <w:tabs>
          <w:tab w:val="left" w:pos="3240"/>
        </w:tabs>
        <w:ind w:left="1080"/>
        <w:rPr>
          <w:rFonts w:cs="Calibri"/>
        </w:rPr>
      </w:pPr>
      <w:r w:rsidRPr="00E51C08">
        <w:rPr>
          <w:rFonts w:cs="Calibri"/>
        </w:rPr>
        <w:t xml:space="preserve">Address: </w:t>
      </w:r>
      <w:r w:rsidRPr="00E51C08">
        <w:rPr>
          <w:rFonts w:cs="Calibri"/>
        </w:rPr>
        <w:tab/>
      </w:r>
      <w:r w:rsidR="00803AF7">
        <w:rPr>
          <w:rFonts w:cs="Calibri"/>
        </w:rPr>
        <w:t>415 9</w:t>
      </w:r>
      <w:r w:rsidR="00803AF7" w:rsidRPr="00803AF7">
        <w:rPr>
          <w:rFonts w:cs="Calibri"/>
          <w:vertAlign w:val="superscript"/>
        </w:rPr>
        <w:t>th</w:t>
      </w:r>
      <w:r w:rsidR="00803AF7">
        <w:rPr>
          <w:rFonts w:cs="Calibri"/>
        </w:rPr>
        <w:t xml:space="preserve"> Ave, Ste 101</w:t>
      </w:r>
    </w:p>
    <w:p w14:paraId="2ACB41AA" w14:textId="3D8838A3" w:rsidR="00E51C08" w:rsidRPr="00E51C08" w:rsidRDefault="000459C9" w:rsidP="00E51C08">
      <w:pPr>
        <w:pStyle w:val="NoSpacing"/>
        <w:tabs>
          <w:tab w:val="left" w:pos="3240"/>
        </w:tabs>
        <w:ind w:left="1080"/>
        <w:rPr>
          <w:rFonts w:cs="Calibri"/>
        </w:rPr>
      </w:pPr>
      <w:r>
        <w:rPr>
          <w:rFonts w:cs="Calibri"/>
        </w:rPr>
        <w:tab/>
      </w:r>
      <w:r w:rsidR="00803AF7">
        <w:rPr>
          <w:rFonts w:cs="Calibri"/>
        </w:rPr>
        <w:t>Granite Falls</w:t>
      </w:r>
      <w:r>
        <w:rPr>
          <w:rFonts w:cs="Calibri"/>
        </w:rPr>
        <w:t>, MN 5</w:t>
      </w:r>
      <w:r w:rsidR="009F02D1">
        <w:rPr>
          <w:rFonts w:cs="Calibri"/>
        </w:rPr>
        <w:t>6</w:t>
      </w:r>
      <w:r w:rsidR="00803AF7">
        <w:rPr>
          <w:rFonts w:cs="Calibri"/>
        </w:rPr>
        <w:t>241</w:t>
      </w:r>
      <w:r w:rsidR="00E51C08" w:rsidRPr="00E51C08">
        <w:rPr>
          <w:rFonts w:cs="Calibri"/>
        </w:rPr>
        <w:tab/>
        <w:t xml:space="preserve">                           </w:t>
      </w:r>
      <w:r w:rsidR="00E51C08" w:rsidRPr="00E51C08">
        <w:rPr>
          <w:rFonts w:cs="Calibri"/>
        </w:rPr>
        <w:tab/>
      </w:r>
      <w:r w:rsidR="00E51C08" w:rsidRPr="00E51C08">
        <w:rPr>
          <w:rFonts w:cs="Calibri"/>
        </w:rPr>
        <w:tab/>
      </w:r>
      <w:r w:rsidR="00E51C08" w:rsidRPr="00E51C08">
        <w:rPr>
          <w:rFonts w:cs="Calibri"/>
        </w:rPr>
        <w:tab/>
      </w:r>
    </w:p>
    <w:p w14:paraId="52A2ED60" w14:textId="16249D62" w:rsidR="00E51C08" w:rsidRPr="00E51C08" w:rsidRDefault="00E51C08" w:rsidP="00E51C08">
      <w:pPr>
        <w:pStyle w:val="NoSpacing"/>
        <w:tabs>
          <w:tab w:val="left" w:pos="3240"/>
        </w:tabs>
        <w:ind w:left="1080"/>
        <w:rPr>
          <w:rFonts w:cs="Calibri"/>
        </w:rPr>
      </w:pPr>
      <w:r w:rsidRPr="00E51C08">
        <w:rPr>
          <w:rFonts w:cs="Calibri"/>
        </w:rPr>
        <w:t>Telephone:</w:t>
      </w:r>
      <w:r w:rsidRPr="00E51C08">
        <w:rPr>
          <w:rFonts w:cs="Calibri"/>
        </w:rPr>
        <w:tab/>
      </w:r>
      <w:r w:rsidR="00803AF7">
        <w:rPr>
          <w:rFonts w:cs="Calibri"/>
        </w:rPr>
        <w:t>320.564.5832</w:t>
      </w:r>
      <w:r w:rsidRPr="00E51C08">
        <w:rPr>
          <w:rFonts w:cs="Calibri"/>
        </w:rPr>
        <w:tab/>
      </w:r>
    </w:p>
    <w:p w14:paraId="15B37286" w14:textId="4BF3B9FE" w:rsidR="009F02D1" w:rsidRDefault="00E51C08" w:rsidP="009F02D1">
      <w:pPr>
        <w:pStyle w:val="NoSpacing"/>
        <w:tabs>
          <w:tab w:val="left" w:pos="3240"/>
        </w:tabs>
        <w:ind w:left="1080"/>
      </w:pPr>
      <w:r w:rsidRPr="00E51C08">
        <w:rPr>
          <w:rFonts w:cs="Calibri"/>
        </w:rPr>
        <w:t>Email Address:</w:t>
      </w:r>
      <w:r w:rsidRPr="00E51C08">
        <w:rPr>
          <w:rFonts w:cs="Calibri"/>
        </w:rPr>
        <w:tab/>
      </w:r>
      <w:hyperlink r:id="rId14" w:history="1">
        <w:r w:rsidR="00AC3CF7" w:rsidRPr="005052B0">
          <w:rPr>
            <w:rStyle w:val="Hyperlink"/>
          </w:rPr>
          <w:t>Mark.Gruenes@co.ym.mn.gov</w:t>
        </w:r>
      </w:hyperlink>
    </w:p>
    <w:p w14:paraId="4F7954D0" w14:textId="25C9BD9C" w:rsidR="00E51C08" w:rsidRPr="009F02D1" w:rsidRDefault="00E51C08" w:rsidP="009F02D1">
      <w:pPr>
        <w:pStyle w:val="NoSpacing"/>
        <w:tabs>
          <w:tab w:val="left" w:pos="3240"/>
        </w:tabs>
        <w:ind w:left="1080"/>
      </w:pPr>
      <w:r w:rsidRPr="002B6BF8">
        <w:rPr>
          <w:rFonts w:ascii="Arial" w:hAnsi="Arial" w:cs="Arial"/>
          <w:sz w:val="20"/>
          <w:szCs w:val="20"/>
        </w:rPr>
        <w:t xml:space="preserve"> </w:t>
      </w:r>
    </w:p>
    <w:p w14:paraId="5DCDD907" w14:textId="3A064708" w:rsidR="00EC0DDD" w:rsidRPr="00391C98" w:rsidRDefault="00EC0DDD" w:rsidP="00454EDF">
      <w:pPr>
        <w:tabs>
          <w:tab w:val="left" w:pos="54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540" w:hanging="540"/>
        <w:rPr>
          <w:rFonts w:asciiTheme="minorHAnsi" w:hAnsiTheme="minorHAnsi" w:cstheme="minorHAnsi"/>
          <w:sz w:val="22"/>
          <w:szCs w:val="22"/>
        </w:rPr>
      </w:pPr>
      <w:r w:rsidRPr="00391C98">
        <w:rPr>
          <w:rFonts w:asciiTheme="minorHAnsi" w:hAnsiTheme="minorHAnsi" w:cstheme="minorHAnsi"/>
          <w:b/>
          <w:bCs/>
          <w:sz w:val="22"/>
          <w:szCs w:val="22"/>
        </w:rPr>
        <w:t>5</w:t>
      </w:r>
      <w:r w:rsidRPr="00391C98">
        <w:rPr>
          <w:rFonts w:asciiTheme="minorHAnsi" w:hAnsiTheme="minorHAnsi" w:cstheme="minorHAnsi"/>
          <w:sz w:val="22"/>
          <w:szCs w:val="22"/>
        </w:rPr>
        <w:tab/>
      </w:r>
      <w:r w:rsidRPr="00391C98">
        <w:rPr>
          <w:rFonts w:asciiTheme="minorHAnsi" w:hAnsiTheme="minorHAnsi" w:cstheme="minorHAnsi"/>
          <w:b/>
          <w:bCs/>
          <w:sz w:val="22"/>
          <w:szCs w:val="22"/>
        </w:rPr>
        <w:t xml:space="preserve">Assignment, Amendments, Waiver, and </w:t>
      </w:r>
      <w:r w:rsidR="00F174F2" w:rsidRPr="00391C98">
        <w:rPr>
          <w:rFonts w:asciiTheme="minorHAnsi" w:hAnsiTheme="minorHAnsi" w:cstheme="minorHAnsi"/>
          <w:b/>
          <w:bCs/>
          <w:sz w:val="22"/>
          <w:szCs w:val="22"/>
        </w:rPr>
        <w:t>Agreement</w:t>
      </w:r>
      <w:r w:rsidRPr="00391C98">
        <w:rPr>
          <w:rFonts w:asciiTheme="minorHAnsi" w:hAnsiTheme="minorHAnsi" w:cstheme="minorHAnsi"/>
          <w:b/>
          <w:bCs/>
          <w:sz w:val="22"/>
          <w:szCs w:val="22"/>
        </w:rPr>
        <w:t xml:space="preserve"> Complete</w:t>
      </w:r>
    </w:p>
    <w:p w14:paraId="3D0BD5FB" w14:textId="77777777" w:rsidR="00EC0DDD" w:rsidRPr="00391C98" w:rsidRDefault="00EC0DDD" w:rsidP="008C4208">
      <w:pPr>
        <w:tabs>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540"/>
        <w:rPr>
          <w:rFonts w:asciiTheme="minorHAnsi" w:hAnsiTheme="minorHAnsi" w:cstheme="minorHAnsi"/>
          <w:sz w:val="22"/>
          <w:szCs w:val="22"/>
        </w:rPr>
      </w:pPr>
      <w:r w:rsidRPr="00391C98">
        <w:rPr>
          <w:rFonts w:asciiTheme="minorHAnsi" w:hAnsiTheme="minorHAnsi" w:cstheme="minorHAnsi"/>
          <w:b/>
          <w:sz w:val="22"/>
          <w:szCs w:val="22"/>
        </w:rPr>
        <w:t>5.1</w:t>
      </w:r>
      <w:r w:rsidRPr="00391C98">
        <w:rPr>
          <w:rFonts w:asciiTheme="minorHAnsi" w:hAnsiTheme="minorHAnsi" w:cstheme="minorHAnsi"/>
          <w:b/>
          <w:sz w:val="22"/>
          <w:szCs w:val="22"/>
        </w:rPr>
        <w:tab/>
      </w:r>
      <w:r w:rsidRPr="00946EB7">
        <w:rPr>
          <w:rFonts w:asciiTheme="minorHAnsi" w:hAnsiTheme="minorHAnsi" w:cstheme="minorHAnsi"/>
          <w:b/>
          <w:bCs/>
          <w:iCs/>
          <w:sz w:val="22"/>
          <w:szCs w:val="22"/>
        </w:rPr>
        <w:t>Assignment.</w:t>
      </w:r>
      <w:r w:rsidRPr="00391C98">
        <w:rPr>
          <w:rFonts w:asciiTheme="minorHAnsi" w:hAnsiTheme="minorHAnsi" w:cstheme="minorHAnsi"/>
          <w:i/>
          <w:iCs/>
          <w:sz w:val="22"/>
          <w:szCs w:val="22"/>
        </w:rPr>
        <w:t xml:space="preserve"> </w:t>
      </w:r>
      <w:r w:rsidRPr="00391C98">
        <w:rPr>
          <w:rFonts w:asciiTheme="minorHAnsi" w:hAnsiTheme="minorHAnsi" w:cstheme="minorHAnsi"/>
          <w:sz w:val="22"/>
          <w:szCs w:val="22"/>
        </w:rPr>
        <w:t xml:space="preserve">Neither party may assign nor transfer any rights or obligations under this </w:t>
      </w:r>
      <w:r w:rsidR="0071135C" w:rsidRPr="00391C98">
        <w:rPr>
          <w:rFonts w:asciiTheme="minorHAnsi" w:hAnsiTheme="minorHAnsi" w:cstheme="minorHAnsi"/>
          <w:sz w:val="22"/>
          <w:szCs w:val="22"/>
        </w:rPr>
        <w:t>Agreement</w:t>
      </w:r>
      <w:r w:rsidRPr="00391C98">
        <w:rPr>
          <w:rFonts w:asciiTheme="minorHAnsi" w:hAnsiTheme="minorHAnsi" w:cstheme="minorHAnsi"/>
          <w:sz w:val="22"/>
          <w:szCs w:val="22"/>
        </w:rPr>
        <w:t>.</w:t>
      </w:r>
    </w:p>
    <w:p w14:paraId="0A1CE25E" w14:textId="77777777" w:rsidR="00EC0DDD" w:rsidRPr="00391C98" w:rsidRDefault="00EC0DDD" w:rsidP="008C4208">
      <w:pPr>
        <w:tabs>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540"/>
        <w:rPr>
          <w:rFonts w:asciiTheme="minorHAnsi" w:hAnsiTheme="minorHAnsi" w:cstheme="minorHAnsi"/>
          <w:sz w:val="22"/>
          <w:szCs w:val="22"/>
        </w:rPr>
      </w:pPr>
      <w:r w:rsidRPr="00391C98">
        <w:rPr>
          <w:rFonts w:asciiTheme="minorHAnsi" w:hAnsiTheme="minorHAnsi" w:cstheme="minorHAnsi"/>
          <w:b/>
          <w:sz w:val="22"/>
          <w:szCs w:val="22"/>
        </w:rPr>
        <w:t>5.2</w:t>
      </w:r>
      <w:r w:rsidRPr="00391C98">
        <w:rPr>
          <w:rFonts w:asciiTheme="minorHAnsi" w:hAnsiTheme="minorHAnsi" w:cstheme="minorHAnsi"/>
          <w:b/>
          <w:sz w:val="22"/>
          <w:szCs w:val="22"/>
        </w:rPr>
        <w:tab/>
      </w:r>
      <w:r w:rsidRPr="00946EB7">
        <w:rPr>
          <w:rFonts w:asciiTheme="minorHAnsi" w:hAnsiTheme="minorHAnsi" w:cstheme="minorHAnsi"/>
          <w:b/>
          <w:bCs/>
          <w:iCs/>
          <w:sz w:val="22"/>
          <w:szCs w:val="22"/>
        </w:rPr>
        <w:t>Amendments.</w:t>
      </w:r>
      <w:r w:rsidRPr="00391C98">
        <w:rPr>
          <w:rFonts w:asciiTheme="minorHAnsi" w:hAnsiTheme="minorHAnsi" w:cstheme="minorHAnsi"/>
          <w:i/>
          <w:iCs/>
          <w:sz w:val="22"/>
          <w:szCs w:val="22"/>
        </w:rPr>
        <w:t xml:space="preserve"> </w:t>
      </w:r>
      <w:r w:rsidRPr="00391C98">
        <w:rPr>
          <w:rFonts w:asciiTheme="minorHAnsi" w:hAnsiTheme="minorHAnsi" w:cstheme="minorHAnsi"/>
          <w:sz w:val="22"/>
          <w:szCs w:val="22"/>
        </w:rPr>
        <w:t xml:space="preserve">Any amendment to this </w:t>
      </w:r>
      <w:r w:rsidR="0071135C" w:rsidRPr="00391C98">
        <w:rPr>
          <w:rFonts w:asciiTheme="minorHAnsi" w:hAnsiTheme="minorHAnsi" w:cstheme="minorHAnsi"/>
          <w:sz w:val="22"/>
          <w:szCs w:val="22"/>
        </w:rPr>
        <w:t>Agreement</w:t>
      </w:r>
      <w:r w:rsidRPr="00391C98">
        <w:rPr>
          <w:rFonts w:asciiTheme="minorHAnsi" w:hAnsiTheme="minorHAnsi" w:cstheme="minorHAnsi"/>
          <w:sz w:val="22"/>
          <w:szCs w:val="22"/>
        </w:rPr>
        <w:t xml:space="preserve">, except those described in </w:t>
      </w:r>
      <w:r w:rsidR="00292EFA" w:rsidRPr="00391C98">
        <w:rPr>
          <w:rFonts w:asciiTheme="minorHAnsi" w:hAnsiTheme="minorHAnsi" w:cstheme="minorHAnsi"/>
          <w:sz w:val="22"/>
          <w:szCs w:val="22"/>
        </w:rPr>
        <w:t>Clause</w:t>
      </w:r>
      <w:r w:rsidR="00863DF9" w:rsidRPr="00391C98">
        <w:rPr>
          <w:rFonts w:asciiTheme="minorHAnsi" w:hAnsiTheme="minorHAnsi" w:cstheme="minorHAnsi"/>
          <w:sz w:val="22"/>
          <w:szCs w:val="22"/>
        </w:rPr>
        <w:t>s</w:t>
      </w:r>
      <w:r w:rsidRPr="00391C98">
        <w:rPr>
          <w:rFonts w:asciiTheme="minorHAnsi" w:hAnsiTheme="minorHAnsi" w:cstheme="minorHAnsi"/>
          <w:sz w:val="22"/>
          <w:szCs w:val="22"/>
        </w:rPr>
        <w:t xml:space="preserve"> 2.6</w:t>
      </w:r>
      <w:r w:rsidR="00863DF9" w:rsidRPr="00391C98">
        <w:rPr>
          <w:rFonts w:asciiTheme="minorHAnsi" w:hAnsiTheme="minorHAnsi" w:cstheme="minorHAnsi"/>
          <w:sz w:val="22"/>
          <w:szCs w:val="22"/>
        </w:rPr>
        <w:t xml:space="preserve"> and 2.7</w:t>
      </w:r>
      <w:r w:rsidRPr="00391C98">
        <w:rPr>
          <w:rFonts w:asciiTheme="minorHAnsi" w:hAnsiTheme="minorHAnsi" w:cstheme="minorHAnsi"/>
          <w:sz w:val="22"/>
          <w:szCs w:val="22"/>
        </w:rPr>
        <w:t xml:space="preserve"> </w:t>
      </w:r>
      <w:r w:rsidR="00E42691" w:rsidRPr="00391C98">
        <w:rPr>
          <w:rFonts w:asciiTheme="minorHAnsi" w:hAnsiTheme="minorHAnsi" w:cstheme="minorHAnsi"/>
          <w:sz w:val="22"/>
          <w:szCs w:val="22"/>
        </w:rPr>
        <w:t>above</w:t>
      </w:r>
      <w:r w:rsidRPr="00391C98">
        <w:rPr>
          <w:rFonts w:asciiTheme="minorHAnsi" w:hAnsiTheme="minorHAnsi" w:cstheme="minorHAnsi"/>
          <w:sz w:val="22"/>
          <w:szCs w:val="22"/>
        </w:rPr>
        <w:t xml:space="preserve"> must be in writing and will not be effective until it has been signed and approved by the same parties who signed and approved the original agreement, their successors in office</w:t>
      </w:r>
      <w:r w:rsidR="006522CF" w:rsidRPr="00391C98">
        <w:rPr>
          <w:rFonts w:asciiTheme="minorHAnsi" w:hAnsiTheme="minorHAnsi" w:cstheme="minorHAnsi"/>
          <w:sz w:val="22"/>
          <w:szCs w:val="22"/>
        </w:rPr>
        <w:t>, or another individual duly authorized</w:t>
      </w:r>
      <w:r w:rsidRPr="00391C98">
        <w:rPr>
          <w:rFonts w:asciiTheme="minorHAnsi" w:hAnsiTheme="minorHAnsi" w:cstheme="minorHAnsi"/>
          <w:sz w:val="22"/>
          <w:szCs w:val="22"/>
        </w:rPr>
        <w:t>.</w:t>
      </w:r>
    </w:p>
    <w:p w14:paraId="1124DE02" w14:textId="77777777" w:rsidR="00EC0DDD" w:rsidRPr="00391C98" w:rsidRDefault="00EC0DDD" w:rsidP="008C4208">
      <w:pPr>
        <w:tabs>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540"/>
        <w:rPr>
          <w:rFonts w:asciiTheme="minorHAnsi" w:hAnsiTheme="minorHAnsi" w:cstheme="minorHAnsi"/>
          <w:sz w:val="22"/>
          <w:szCs w:val="22"/>
        </w:rPr>
      </w:pPr>
      <w:r w:rsidRPr="00391C98">
        <w:rPr>
          <w:rFonts w:asciiTheme="minorHAnsi" w:hAnsiTheme="minorHAnsi" w:cstheme="minorHAnsi"/>
          <w:b/>
          <w:sz w:val="22"/>
          <w:szCs w:val="22"/>
        </w:rPr>
        <w:t>5.3</w:t>
      </w:r>
      <w:r w:rsidRPr="00391C98">
        <w:rPr>
          <w:rFonts w:asciiTheme="minorHAnsi" w:hAnsiTheme="minorHAnsi" w:cstheme="minorHAnsi"/>
          <w:b/>
          <w:sz w:val="22"/>
          <w:szCs w:val="22"/>
        </w:rPr>
        <w:tab/>
      </w:r>
      <w:r w:rsidRPr="00946EB7">
        <w:rPr>
          <w:rFonts w:asciiTheme="minorHAnsi" w:hAnsiTheme="minorHAnsi" w:cstheme="minorHAnsi"/>
          <w:b/>
          <w:bCs/>
          <w:iCs/>
          <w:sz w:val="22"/>
          <w:szCs w:val="22"/>
        </w:rPr>
        <w:t>Waiver.</w:t>
      </w:r>
      <w:r w:rsidRPr="00391C98">
        <w:rPr>
          <w:rFonts w:asciiTheme="minorHAnsi" w:hAnsiTheme="minorHAnsi" w:cstheme="minorHAnsi"/>
          <w:i/>
          <w:iCs/>
          <w:sz w:val="22"/>
          <w:szCs w:val="22"/>
        </w:rPr>
        <w:t xml:space="preserve"> </w:t>
      </w:r>
      <w:r w:rsidRPr="00391C98">
        <w:rPr>
          <w:rFonts w:asciiTheme="minorHAnsi" w:hAnsiTheme="minorHAnsi" w:cstheme="minorHAnsi"/>
          <w:sz w:val="22"/>
          <w:szCs w:val="22"/>
        </w:rPr>
        <w:t xml:space="preserve">If either party fails to enforce any provision of this </w:t>
      </w:r>
      <w:r w:rsidR="0071135C" w:rsidRPr="00391C98">
        <w:rPr>
          <w:rFonts w:asciiTheme="minorHAnsi" w:hAnsiTheme="minorHAnsi" w:cstheme="minorHAnsi"/>
          <w:sz w:val="22"/>
          <w:szCs w:val="22"/>
        </w:rPr>
        <w:t>Agreement</w:t>
      </w:r>
      <w:r w:rsidRPr="00391C98">
        <w:rPr>
          <w:rFonts w:asciiTheme="minorHAnsi" w:hAnsiTheme="minorHAnsi" w:cstheme="minorHAnsi"/>
          <w:sz w:val="22"/>
          <w:szCs w:val="22"/>
        </w:rPr>
        <w:t>, that failure does not waive the provision or the right to enforce it.</w:t>
      </w:r>
    </w:p>
    <w:p w14:paraId="4E65AC7F" w14:textId="2E39B083" w:rsidR="00EC0DDD" w:rsidRPr="00391C98" w:rsidRDefault="00EC0DDD" w:rsidP="008C4208">
      <w:pPr>
        <w:tabs>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540"/>
        <w:rPr>
          <w:rFonts w:asciiTheme="minorHAnsi" w:hAnsiTheme="minorHAnsi" w:cstheme="minorHAnsi"/>
          <w:sz w:val="22"/>
          <w:szCs w:val="22"/>
        </w:rPr>
      </w:pPr>
      <w:r w:rsidRPr="00391C98">
        <w:rPr>
          <w:rFonts w:asciiTheme="minorHAnsi" w:hAnsiTheme="minorHAnsi" w:cstheme="minorHAnsi"/>
          <w:b/>
          <w:sz w:val="22"/>
          <w:szCs w:val="22"/>
        </w:rPr>
        <w:t>5.4</w:t>
      </w:r>
      <w:r w:rsidRPr="00391C98">
        <w:rPr>
          <w:rFonts w:asciiTheme="minorHAnsi" w:hAnsiTheme="minorHAnsi" w:cstheme="minorHAnsi"/>
          <w:b/>
          <w:sz w:val="22"/>
          <w:szCs w:val="22"/>
        </w:rPr>
        <w:tab/>
      </w:r>
      <w:r w:rsidR="0082427E" w:rsidRPr="00946EB7">
        <w:rPr>
          <w:rFonts w:asciiTheme="minorHAnsi" w:hAnsiTheme="minorHAnsi" w:cstheme="minorHAnsi"/>
          <w:b/>
          <w:bCs/>
          <w:iCs/>
          <w:sz w:val="22"/>
          <w:szCs w:val="22"/>
        </w:rPr>
        <w:t>Agreement</w:t>
      </w:r>
      <w:r w:rsidRPr="00946EB7">
        <w:rPr>
          <w:rFonts w:asciiTheme="minorHAnsi" w:hAnsiTheme="minorHAnsi" w:cstheme="minorHAnsi"/>
          <w:b/>
          <w:bCs/>
          <w:iCs/>
          <w:sz w:val="22"/>
          <w:szCs w:val="22"/>
        </w:rPr>
        <w:t xml:space="preserve"> Complete.</w:t>
      </w:r>
      <w:r w:rsidRPr="00391C98">
        <w:rPr>
          <w:rFonts w:asciiTheme="minorHAnsi" w:hAnsiTheme="minorHAnsi" w:cstheme="minorHAnsi"/>
          <w:i/>
          <w:iCs/>
          <w:sz w:val="22"/>
          <w:szCs w:val="22"/>
        </w:rPr>
        <w:t xml:space="preserve"> </w:t>
      </w:r>
      <w:r w:rsidRPr="00391C98">
        <w:rPr>
          <w:rFonts w:asciiTheme="minorHAnsi" w:hAnsiTheme="minorHAnsi" w:cstheme="minorHAnsi"/>
          <w:sz w:val="22"/>
          <w:szCs w:val="22"/>
        </w:rPr>
        <w:t xml:space="preserve">This </w:t>
      </w:r>
      <w:r w:rsidR="0071135C" w:rsidRPr="00391C98">
        <w:rPr>
          <w:rFonts w:asciiTheme="minorHAnsi" w:hAnsiTheme="minorHAnsi" w:cstheme="minorHAnsi"/>
          <w:sz w:val="22"/>
          <w:szCs w:val="22"/>
        </w:rPr>
        <w:t>Agreement</w:t>
      </w:r>
      <w:r w:rsidRPr="00391C98">
        <w:rPr>
          <w:rFonts w:asciiTheme="minorHAnsi" w:hAnsiTheme="minorHAnsi" w:cstheme="minorHAnsi"/>
          <w:sz w:val="22"/>
          <w:szCs w:val="22"/>
        </w:rPr>
        <w:t xml:space="preserve"> contains all negotiations and agreements between the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 and the </w:t>
      </w:r>
      <w:r w:rsidR="0082427E" w:rsidRPr="00391C98">
        <w:rPr>
          <w:rFonts w:asciiTheme="minorHAnsi" w:hAnsiTheme="minorHAnsi" w:cstheme="minorHAnsi"/>
          <w:sz w:val="22"/>
          <w:szCs w:val="22"/>
        </w:rPr>
        <w:t>Governmental Unit</w:t>
      </w:r>
      <w:r w:rsidRPr="00391C98">
        <w:rPr>
          <w:rFonts w:asciiTheme="minorHAnsi" w:hAnsiTheme="minorHAnsi" w:cstheme="minorHAnsi"/>
          <w:sz w:val="22"/>
          <w:szCs w:val="22"/>
        </w:rPr>
        <w:t xml:space="preserve">. No other understanding regarding this </w:t>
      </w:r>
      <w:r w:rsidR="0071135C" w:rsidRPr="00391C98">
        <w:rPr>
          <w:rFonts w:asciiTheme="minorHAnsi" w:hAnsiTheme="minorHAnsi" w:cstheme="minorHAnsi"/>
          <w:sz w:val="22"/>
          <w:szCs w:val="22"/>
        </w:rPr>
        <w:t>Agreement</w:t>
      </w:r>
      <w:r w:rsidRPr="00391C98">
        <w:rPr>
          <w:rFonts w:asciiTheme="minorHAnsi" w:hAnsiTheme="minorHAnsi" w:cstheme="minorHAnsi"/>
          <w:sz w:val="22"/>
          <w:szCs w:val="22"/>
        </w:rPr>
        <w:t>, whether written or oral, may be used to bind either party.</w:t>
      </w:r>
    </w:p>
    <w:p w14:paraId="2D975FB3" w14:textId="77777777" w:rsidR="00EC0DDD" w:rsidRPr="00391C98" w:rsidRDefault="00EC0DDD" w:rsidP="00946EB7">
      <w:pPr>
        <w:pStyle w:val="NoSpacing"/>
      </w:pPr>
    </w:p>
    <w:p w14:paraId="233F2E85" w14:textId="77777777" w:rsidR="00EC0DDD" w:rsidRPr="00391C98" w:rsidRDefault="00EC0DDD" w:rsidP="00946EB7">
      <w:pPr>
        <w:tabs>
          <w:tab w:val="left" w:pos="54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s>
        <w:ind w:left="540" w:hanging="540"/>
        <w:rPr>
          <w:rFonts w:asciiTheme="minorHAnsi" w:hAnsiTheme="minorHAnsi" w:cstheme="minorHAnsi"/>
          <w:sz w:val="22"/>
          <w:szCs w:val="22"/>
        </w:rPr>
      </w:pPr>
      <w:r w:rsidRPr="00391C98">
        <w:rPr>
          <w:rFonts w:asciiTheme="minorHAnsi" w:hAnsiTheme="minorHAnsi" w:cstheme="minorHAnsi"/>
          <w:b/>
          <w:bCs/>
          <w:sz w:val="22"/>
          <w:szCs w:val="22"/>
        </w:rPr>
        <w:t>6</w:t>
      </w:r>
      <w:r w:rsidRPr="00391C98">
        <w:rPr>
          <w:rFonts w:asciiTheme="minorHAnsi" w:hAnsiTheme="minorHAnsi" w:cstheme="minorHAnsi"/>
          <w:sz w:val="22"/>
          <w:szCs w:val="22"/>
        </w:rPr>
        <w:tab/>
      </w:r>
      <w:r w:rsidRPr="00391C98">
        <w:rPr>
          <w:rFonts w:asciiTheme="minorHAnsi" w:hAnsiTheme="minorHAnsi" w:cstheme="minorHAnsi"/>
          <w:b/>
          <w:bCs/>
          <w:sz w:val="22"/>
          <w:szCs w:val="22"/>
        </w:rPr>
        <w:t>Liability</w:t>
      </w:r>
    </w:p>
    <w:p w14:paraId="4821CFE7" w14:textId="1432ECCA" w:rsidR="00877ACF" w:rsidRPr="00391C98" w:rsidRDefault="00877ACF" w:rsidP="00946EB7">
      <w:pPr>
        <w:ind w:left="540"/>
        <w:rPr>
          <w:rFonts w:asciiTheme="minorHAnsi" w:hAnsiTheme="minorHAnsi" w:cstheme="minorHAnsi"/>
          <w:sz w:val="22"/>
          <w:szCs w:val="22"/>
        </w:rPr>
      </w:pPr>
      <w:r w:rsidRPr="00391C98">
        <w:rPr>
          <w:rFonts w:asciiTheme="minorHAnsi" w:hAnsiTheme="minorHAnsi" w:cstheme="minorHAnsi"/>
          <w:sz w:val="22"/>
          <w:szCs w:val="22"/>
        </w:rPr>
        <w:t xml:space="preserve">Each party will be responsible for its own acts and behavior and the results thereof and shall not be responsible or liable for the other party’s actions and consequences of those actions. The Minnesota Torts Claims Act, Minn. Stat. § 3.736 and other applicable laws govern the BCA’s liability.  </w:t>
      </w:r>
      <w:r w:rsidRPr="00391C98">
        <w:rPr>
          <w:rFonts w:asciiTheme="minorHAnsi" w:eastAsia="Times New Roman" w:hAnsiTheme="minorHAnsi" w:cstheme="minorHAnsi"/>
          <w:sz w:val="22"/>
          <w:szCs w:val="22"/>
        </w:rPr>
        <w:t>The Minnesota Municipal Tort Claims Act, Minn. Stat. Ch. 466</w:t>
      </w:r>
      <w:r w:rsidR="008936CA" w:rsidRPr="00391C98">
        <w:rPr>
          <w:rFonts w:asciiTheme="minorHAnsi" w:eastAsia="Times New Roman" w:hAnsiTheme="minorHAnsi" w:cstheme="minorHAnsi"/>
          <w:sz w:val="22"/>
          <w:szCs w:val="22"/>
        </w:rPr>
        <w:t xml:space="preserve"> and other applicable laws</w:t>
      </w:r>
      <w:r w:rsidRPr="00391C98">
        <w:rPr>
          <w:rFonts w:asciiTheme="minorHAnsi" w:eastAsia="Times New Roman" w:hAnsiTheme="minorHAnsi" w:cstheme="minorHAnsi"/>
          <w:sz w:val="22"/>
          <w:szCs w:val="22"/>
        </w:rPr>
        <w:t xml:space="preserve">, governs the </w:t>
      </w:r>
      <w:r w:rsidR="008936CA" w:rsidRPr="00391C98">
        <w:rPr>
          <w:rFonts w:asciiTheme="minorHAnsi" w:eastAsia="Times New Roman" w:hAnsiTheme="minorHAnsi" w:cstheme="minorHAnsi"/>
          <w:sz w:val="22"/>
          <w:szCs w:val="22"/>
        </w:rPr>
        <w:t>Governmental Unit’s</w:t>
      </w:r>
      <w:r w:rsidRPr="00391C98">
        <w:rPr>
          <w:rFonts w:asciiTheme="minorHAnsi" w:eastAsia="Times New Roman" w:hAnsiTheme="minorHAnsi" w:cstheme="minorHAnsi"/>
          <w:sz w:val="22"/>
          <w:szCs w:val="22"/>
        </w:rPr>
        <w:t xml:space="preserve"> liability.</w:t>
      </w:r>
    </w:p>
    <w:p w14:paraId="74769625" w14:textId="77777777" w:rsidR="00E5698C" w:rsidRPr="00391C98" w:rsidRDefault="00E5698C" w:rsidP="00E5698C">
      <w:pPr>
        <w:widowControl/>
        <w:autoSpaceDE/>
        <w:autoSpaceDN/>
        <w:adjustRightInd/>
        <w:rPr>
          <w:rFonts w:asciiTheme="minorHAnsi" w:hAnsiTheme="minorHAnsi" w:cstheme="minorHAnsi"/>
          <w:b/>
          <w:bCs/>
          <w:sz w:val="22"/>
          <w:szCs w:val="22"/>
        </w:rPr>
      </w:pPr>
    </w:p>
    <w:p w14:paraId="046AF74A" w14:textId="409BFA06" w:rsidR="00EC0DDD" w:rsidRPr="00391C98" w:rsidRDefault="00EC0DDD" w:rsidP="00AB62A3">
      <w:pPr>
        <w:widowControl/>
        <w:tabs>
          <w:tab w:val="left" w:pos="540"/>
        </w:tabs>
        <w:autoSpaceDE/>
        <w:autoSpaceDN/>
        <w:adjustRightInd/>
        <w:ind w:left="540" w:hanging="540"/>
        <w:rPr>
          <w:rFonts w:asciiTheme="minorHAnsi" w:hAnsiTheme="minorHAnsi" w:cstheme="minorHAnsi"/>
          <w:b/>
          <w:bCs/>
          <w:sz w:val="22"/>
          <w:szCs w:val="22"/>
        </w:rPr>
      </w:pPr>
      <w:r w:rsidRPr="00391C98">
        <w:rPr>
          <w:rFonts w:asciiTheme="minorHAnsi" w:hAnsiTheme="minorHAnsi" w:cstheme="minorHAnsi"/>
          <w:b/>
          <w:bCs/>
          <w:sz w:val="22"/>
          <w:szCs w:val="22"/>
        </w:rPr>
        <w:t>7</w:t>
      </w:r>
      <w:r w:rsidR="00E5698C" w:rsidRPr="00391C98">
        <w:rPr>
          <w:rFonts w:asciiTheme="minorHAnsi" w:hAnsiTheme="minorHAnsi" w:cstheme="minorHAnsi"/>
          <w:sz w:val="22"/>
          <w:szCs w:val="22"/>
        </w:rPr>
        <w:t xml:space="preserve">     </w:t>
      </w:r>
      <w:r w:rsidR="00757344">
        <w:rPr>
          <w:rFonts w:asciiTheme="minorHAnsi" w:hAnsiTheme="minorHAnsi" w:cstheme="minorHAnsi"/>
          <w:sz w:val="22"/>
          <w:szCs w:val="22"/>
        </w:rPr>
        <w:tab/>
      </w:r>
      <w:r w:rsidRPr="00391C98">
        <w:rPr>
          <w:rFonts w:asciiTheme="minorHAnsi" w:hAnsiTheme="minorHAnsi" w:cstheme="minorHAnsi"/>
          <w:b/>
          <w:bCs/>
          <w:sz w:val="22"/>
          <w:szCs w:val="22"/>
        </w:rPr>
        <w:t>Audits</w:t>
      </w:r>
    </w:p>
    <w:p w14:paraId="6C4B2031" w14:textId="128644F7" w:rsidR="00AB26EC" w:rsidRPr="00391C98" w:rsidRDefault="00EC0DDD" w:rsidP="00C57F78">
      <w:pPr>
        <w:pStyle w:val="PMHandbook-Level2"/>
        <w:numPr>
          <w:ilvl w:val="0"/>
          <w:numId w:val="0"/>
        </w:numPr>
        <w:tabs>
          <w:tab w:val="left" w:pos="1080"/>
        </w:tabs>
        <w:ind w:left="1080" w:hanging="540"/>
        <w:rPr>
          <w:rFonts w:asciiTheme="minorHAnsi" w:hAnsiTheme="minorHAnsi" w:cstheme="minorHAnsi"/>
          <w:sz w:val="22"/>
          <w:szCs w:val="22"/>
        </w:rPr>
      </w:pPr>
      <w:r w:rsidRPr="00391C98">
        <w:rPr>
          <w:rFonts w:asciiTheme="minorHAnsi" w:hAnsiTheme="minorHAnsi" w:cstheme="minorHAnsi"/>
          <w:b/>
          <w:sz w:val="22"/>
          <w:szCs w:val="22"/>
        </w:rPr>
        <w:t>7.1</w:t>
      </w:r>
      <w:r w:rsidRPr="00391C98">
        <w:rPr>
          <w:rFonts w:asciiTheme="minorHAnsi" w:hAnsiTheme="minorHAnsi" w:cstheme="minorHAnsi"/>
          <w:sz w:val="22"/>
          <w:szCs w:val="22"/>
        </w:rPr>
        <w:t xml:space="preserve"> </w:t>
      </w:r>
      <w:r w:rsidR="00757344">
        <w:rPr>
          <w:rFonts w:asciiTheme="minorHAnsi" w:hAnsiTheme="minorHAnsi" w:cstheme="minorHAnsi"/>
          <w:sz w:val="22"/>
          <w:szCs w:val="22"/>
        </w:rPr>
        <w:tab/>
      </w:r>
      <w:r w:rsidRPr="00391C98">
        <w:rPr>
          <w:rFonts w:asciiTheme="minorHAnsi" w:hAnsiTheme="minorHAnsi" w:cstheme="minorHAnsi"/>
          <w:sz w:val="22"/>
          <w:szCs w:val="22"/>
        </w:rPr>
        <w:t xml:space="preserve">Under Minn. Stat. § 16C.05, subd. 5, the </w:t>
      </w:r>
      <w:r w:rsidR="00AB26EC" w:rsidRPr="00391C98">
        <w:rPr>
          <w:rFonts w:asciiTheme="minorHAnsi" w:hAnsiTheme="minorHAnsi" w:cstheme="minorHAnsi"/>
          <w:sz w:val="22"/>
          <w:szCs w:val="22"/>
        </w:rPr>
        <w:t>Governmental Unit’s</w:t>
      </w:r>
      <w:r w:rsidRPr="00391C98">
        <w:rPr>
          <w:rFonts w:asciiTheme="minorHAnsi" w:hAnsiTheme="minorHAnsi" w:cstheme="minorHAnsi"/>
          <w:sz w:val="22"/>
          <w:szCs w:val="22"/>
        </w:rPr>
        <w:t xml:space="preserve"> books, records, documents, internal policies and accounting procedures and practices relevant to this </w:t>
      </w:r>
      <w:r w:rsidR="0071135C" w:rsidRPr="00391C98">
        <w:rPr>
          <w:rFonts w:asciiTheme="minorHAnsi" w:hAnsiTheme="minorHAnsi" w:cstheme="minorHAnsi"/>
          <w:sz w:val="22"/>
          <w:szCs w:val="22"/>
        </w:rPr>
        <w:t>Agreement</w:t>
      </w:r>
      <w:r w:rsidRPr="00391C98">
        <w:rPr>
          <w:rFonts w:asciiTheme="minorHAnsi" w:hAnsiTheme="minorHAnsi" w:cstheme="minorHAnsi"/>
          <w:sz w:val="22"/>
          <w:szCs w:val="22"/>
        </w:rPr>
        <w:t xml:space="preserve"> are subject to examination by the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 the </w:t>
      </w:r>
      <w:r w:rsidR="007310D1" w:rsidRPr="00391C98">
        <w:rPr>
          <w:rFonts w:asciiTheme="minorHAnsi" w:hAnsiTheme="minorHAnsi" w:cstheme="minorHAnsi"/>
          <w:sz w:val="22"/>
          <w:szCs w:val="22"/>
        </w:rPr>
        <w:t>State</w:t>
      </w:r>
      <w:r w:rsidRPr="00391C98">
        <w:rPr>
          <w:rFonts w:asciiTheme="minorHAnsi" w:hAnsiTheme="minorHAnsi" w:cstheme="minorHAnsi"/>
          <w:sz w:val="22"/>
          <w:szCs w:val="22"/>
        </w:rPr>
        <w:t xml:space="preserve"> Auditor or Legislative Auditor, as appropriate, for a minimum of six years from the end of this </w:t>
      </w:r>
      <w:r w:rsidR="0071135C" w:rsidRPr="00391C98">
        <w:rPr>
          <w:rFonts w:asciiTheme="minorHAnsi" w:hAnsiTheme="minorHAnsi" w:cstheme="minorHAnsi"/>
          <w:sz w:val="22"/>
          <w:szCs w:val="22"/>
        </w:rPr>
        <w:t>Agreement</w:t>
      </w:r>
      <w:r w:rsidRPr="00391C98">
        <w:rPr>
          <w:rFonts w:asciiTheme="minorHAnsi" w:hAnsiTheme="minorHAnsi" w:cstheme="minorHAnsi"/>
          <w:sz w:val="22"/>
          <w:szCs w:val="22"/>
        </w:rPr>
        <w:t>.</w:t>
      </w:r>
    </w:p>
    <w:p w14:paraId="150373B7" w14:textId="77777777" w:rsidR="00AB26EC" w:rsidRPr="00391C98" w:rsidRDefault="00AB26EC" w:rsidP="00C57F78">
      <w:pPr>
        <w:pStyle w:val="PMHandbook-Level2"/>
        <w:numPr>
          <w:ilvl w:val="0"/>
          <w:numId w:val="0"/>
        </w:numPr>
        <w:tabs>
          <w:tab w:val="left" w:pos="1080"/>
        </w:tabs>
        <w:ind w:left="1080" w:hanging="540"/>
        <w:rPr>
          <w:rFonts w:asciiTheme="minorHAnsi" w:hAnsiTheme="minorHAnsi" w:cstheme="minorHAnsi"/>
          <w:sz w:val="22"/>
          <w:szCs w:val="22"/>
        </w:rPr>
      </w:pPr>
    </w:p>
    <w:p w14:paraId="169D9073" w14:textId="68572069" w:rsidR="00EC0DDD" w:rsidRPr="00391C98" w:rsidRDefault="008870DE" w:rsidP="00C57F78">
      <w:pPr>
        <w:pStyle w:val="PMHandbook-Level2"/>
        <w:numPr>
          <w:ilvl w:val="0"/>
          <w:numId w:val="0"/>
        </w:numPr>
        <w:tabs>
          <w:tab w:val="left" w:pos="1080"/>
        </w:tabs>
        <w:ind w:left="1080" w:hanging="540"/>
        <w:rPr>
          <w:rFonts w:asciiTheme="minorHAnsi" w:hAnsiTheme="minorHAnsi" w:cstheme="minorHAnsi"/>
          <w:sz w:val="22"/>
          <w:szCs w:val="22"/>
        </w:rPr>
      </w:pPr>
      <w:r>
        <w:rPr>
          <w:rFonts w:asciiTheme="minorHAnsi" w:hAnsiTheme="minorHAnsi" w:cstheme="minorHAnsi"/>
          <w:sz w:val="22"/>
          <w:szCs w:val="22"/>
        </w:rPr>
        <w:tab/>
      </w:r>
      <w:r w:rsidR="00EC0DDD" w:rsidRPr="00391C98">
        <w:rPr>
          <w:rFonts w:asciiTheme="minorHAnsi" w:hAnsiTheme="minorHAnsi" w:cstheme="minorHAnsi"/>
          <w:sz w:val="22"/>
          <w:szCs w:val="22"/>
        </w:rPr>
        <w:t>Under Minn. Stat. § 6.551</w:t>
      </w:r>
      <w:r w:rsidR="00947038" w:rsidRPr="00391C98">
        <w:rPr>
          <w:rFonts w:asciiTheme="minorHAnsi" w:hAnsiTheme="minorHAnsi" w:cstheme="minorHAnsi"/>
          <w:sz w:val="22"/>
          <w:szCs w:val="22"/>
        </w:rPr>
        <w:t>,</w:t>
      </w:r>
      <w:r w:rsidR="00EC0DDD" w:rsidRPr="00391C98">
        <w:rPr>
          <w:rFonts w:asciiTheme="minorHAnsi" w:hAnsiTheme="minorHAnsi" w:cstheme="minorHAnsi"/>
          <w:sz w:val="22"/>
          <w:szCs w:val="22"/>
        </w:rPr>
        <w:t xml:space="preserve"> the </w:t>
      </w:r>
      <w:r w:rsidR="005414EF" w:rsidRPr="00391C98">
        <w:rPr>
          <w:rFonts w:asciiTheme="minorHAnsi" w:hAnsiTheme="minorHAnsi" w:cstheme="minorHAnsi"/>
          <w:sz w:val="22"/>
          <w:szCs w:val="22"/>
        </w:rPr>
        <w:t>State A</w:t>
      </w:r>
      <w:r w:rsidR="00EC0DDD" w:rsidRPr="00391C98">
        <w:rPr>
          <w:rFonts w:asciiTheme="minorHAnsi" w:hAnsiTheme="minorHAnsi" w:cstheme="minorHAnsi"/>
          <w:sz w:val="22"/>
          <w:szCs w:val="22"/>
        </w:rPr>
        <w:t xml:space="preserve">uditor may examine the books, records, documents, and accounting procedures and practices of </w:t>
      </w:r>
      <w:r w:rsidR="007310D1" w:rsidRPr="00391C98">
        <w:rPr>
          <w:rFonts w:asciiTheme="minorHAnsi" w:hAnsiTheme="minorHAnsi" w:cstheme="minorHAnsi"/>
          <w:sz w:val="22"/>
          <w:szCs w:val="22"/>
        </w:rPr>
        <w:t>BCA</w:t>
      </w:r>
      <w:r w:rsidR="00EC0DDD" w:rsidRPr="00391C98">
        <w:rPr>
          <w:rFonts w:asciiTheme="minorHAnsi" w:hAnsiTheme="minorHAnsi" w:cstheme="minorHAnsi"/>
          <w:sz w:val="22"/>
          <w:szCs w:val="22"/>
        </w:rPr>
        <w:t xml:space="preserve">. The examination shall be limited to the books, records, documents, and accounting procedures and practices that are relevant to this </w:t>
      </w:r>
      <w:r w:rsidR="0071135C" w:rsidRPr="00391C98">
        <w:rPr>
          <w:rFonts w:asciiTheme="minorHAnsi" w:hAnsiTheme="minorHAnsi" w:cstheme="minorHAnsi"/>
          <w:sz w:val="22"/>
          <w:szCs w:val="22"/>
        </w:rPr>
        <w:t>Agreement</w:t>
      </w:r>
      <w:r w:rsidR="00EC0DDD" w:rsidRPr="00391C98">
        <w:rPr>
          <w:rFonts w:asciiTheme="minorHAnsi" w:hAnsiTheme="minorHAnsi" w:cstheme="minorHAnsi"/>
          <w:sz w:val="22"/>
          <w:szCs w:val="22"/>
        </w:rPr>
        <w:t>.</w:t>
      </w:r>
    </w:p>
    <w:p w14:paraId="6F5065EC" w14:textId="12E9D150" w:rsidR="00EC0DDD" w:rsidRPr="00391C98" w:rsidRDefault="00EC0DDD" w:rsidP="00C57F78">
      <w:pPr>
        <w:pStyle w:val="PMHandbook-Level2"/>
        <w:numPr>
          <w:ilvl w:val="0"/>
          <w:numId w:val="0"/>
        </w:numPr>
        <w:tabs>
          <w:tab w:val="left" w:pos="1080"/>
        </w:tabs>
        <w:ind w:left="1080" w:hanging="540"/>
        <w:rPr>
          <w:rFonts w:asciiTheme="minorHAnsi" w:hAnsiTheme="minorHAnsi" w:cstheme="minorHAnsi"/>
          <w:sz w:val="22"/>
          <w:szCs w:val="22"/>
        </w:rPr>
      </w:pPr>
      <w:r w:rsidRPr="00391C98">
        <w:rPr>
          <w:rFonts w:asciiTheme="minorHAnsi" w:hAnsiTheme="minorHAnsi" w:cstheme="minorHAnsi"/>
          <w:b/>
          <w:sz w:val="22"/>
          <w:szCs w:val="22"/>
        </w:rPr>
        <w:t>7.2</w:t>
      </w:r>
      <w:r w:rsidRPr="00391C98">
        <w:rPr>
          <w:rFonts w:asciiTheme="minorHAnsi" w:hAnsiTheme="minorHAnsi" w:cstheme="minorHAnsi"/>
          <w:sz w:val="22"/>
          <w:szCs w:val="22"/>
        </w:rPr>
        <w:t xml:space="preserve"> </w:t>
      </w:r>
      <w:r w:rsidR="008870DE">
        <w:rPr>
          <w:rFonts w:asciiTheme="minorHAnsi" w:hAnsiTheme="minorHAnsi" w:cstheme="minorHAnsi"/>
          <w:sz w:val="22"/>
          <w:szCs w:val="22"/>
        </w:rPr>
        <w:tab/>
      </w:r>
      <w:r w:rsidRPr="00391C98">
        <w:rPr>
          <w:rFonts w:asciiTheme="minorHAnsi" w:hAnsiTheme="minorHAnsi" w:cstheme="minorHAnsi"/>
          <w:sz w:val="22"/>
          <w:szCs w:val="22"/>
        </w:rPr>
        <w:t xml:space="preserve">Under applicable </w:t>
      </w:r>
      <w:r w:rsidR="005414EF" w:rsidRPr="00391C98">
        <w:rPr>
          <w:rFonts w:asciiTheme="minorHAnsi" w:hAnsiTheme="minorHAnsi" w:cstheme="minorHAnsi"/>
          <w:sz w:val="22"/>
          <w:szCs w:val="22"/>
        </w:rPr>
        <w:t>s</w:t>
      </w:r>
      <w:r w:rsidRPr="00391C98">
        <w:rPr>
          <w:rFonts w:asciiTheme="minorHAnsi" w:hAnsiTheme="minorHAnsi" w:cstheme="minorHAnsi"/>
          <w:sz w:val="22"/>
          <w:szCs w:val="22"/>
        </w:rPr>
        <w:t xml:space="preserve">tate and </w:t>
      </w:r>
      <w:r w:rsidR="005414EF" w:rsidRPr="00391C98">
        <w:rPr>
          <w:rFonts w:asciiTheme="minorHAnsi" w:hAnsiTheme="minorHAnsi" w:cstheme="minorHAnsi"/>
          <w:sz w:val="22"/>
          <w:szCs w:val="22"/>
        </w:rPr>
        <w:t>f</w:t>
      </w:r>
      <w:r w:rsidRPr="00391C98">
        <w:rPr>
          <w:rFonts w:asciiTheme="minorHAnsi" w:hAnsiTheme="minorHAnsi" w:cstheme="minorHAnsi"/>
          <w:sz w:val="22"/>
          <w:szCs w:val="22"/>
        </w:rPr>
        <w:t xml:space="preserve">ederal law, the </w:t>
      </w:r>
      <w:r w:rsidR="00AB26EC" w:rsidRPr="00391C98">
        <w:rPr>
          <w:rFonts w:asciiTheme="minorHAnsi" w:hAnsiTheme="minorHAnsi" w:cstheme="minorHAnsi"/>
          <w:sz w:val="22"/>
          <w:szCs w:val="22"/>
        </w:rPr>
        <w:t>Governmental Unit’s</w:t>
      </w:r>
      <w:r w:rsidRPr="00391C98">
        <w:rPr>
          <w:rFonts w:asciiTheme="minorHAnsi" w:hAnsiTheme="minorHAnsi" w:cstheme="minorHAnsi"/>
          <w:sz w:val="22"/>
          <w:szCs w:val="22"/>
        </w:rPr>
        <w:t xml:space="preserve"> records are subject to examination by the </w:t>
      </w:r>
      <w:r w:rsidR="007310D1" w:rsidRPr="00391C98">
        <w:rPr>
          <w:rFonts w:asciiTheme="minorHAnsi" w:hAnsiTheme="minorHAnsi" w:cstheme="minorHAnsi"/>
          <w:sz w:val="22"/>
          <w:szCs w:val="22"/>
        </w:rPr>
        <w:t>BCA</w:t>
      </w:r>
      <w:r w:rsidRPr="00391C98">
        <w:rPr>
          <w:rFonts w:asciiTheme="minorHAnsi" w:hAnsiTheme="minorHAnsi" w:cstheme="minorHAnsi"/>
          <w:sz w:val="22"/>
          <w:szCs w:val="22"/>
        </w:rPr>
        <w:t xml:space="preserve"> to ensure compliance with laws, regulations and policies about access, use, and dissemination of data. </w:t>
      </w:r>
    </w:p>
    <w:p w14:paraId="4612B56B" w14:textId="772CE3C2" w:rsidR="00547098" w:rsidRPr="00391C98" w:rsidRDefault="00547098" w:rsidP="00C57F78">
      <w:pPr>
        <w:pStyle w:val="PMHandbook-Level2"/>
        <w:numPr>
          <w:ilvl w:val="0"/>
          <w:numId w:val="0"/>
        </w:numPr>
        <w:tabs>
          <w:tab w:val="left" w:pos="1080"/>
        </w:tabs>
        <w:ind w:left="1080" w:hanging="540"/>
        <w:rPr>
          <w:rFonts w:asciiTheme="minorHAnsi" w:hAnsiTheme="minorHAnsi" w:cstheme="minorHAnsi"/>
          <w:sz w:val="22"/>
          <w:szCs w:val="22"/>
        </w:rPr>
      </w:pPr>
      <w:r w:rsidRPr="00391C98">
        <w:rPr>
          <w:rFonts w:asciiTheme="minorHAnsi" w:hAnsiTheme="minorHAnsi" w:cstheme="minorHAnsi"/>
          <w:b/>
          <w:sz w:val="22"/>
          <w:szCs w:val="22"/>
        </w:rPr>
        <w:t>7.3</w:t>
      </w:r>
      <w:r w:rsidRPr="00391C98">
        <w:rPr>
          <w:rFonts w:asciiTheme="minorHAnsi" w:hAnsiTheme="minorHAnsi" w:cstheme="minorHAnsi"/>
          <w:sz w:val="22"/>
          <w:szCs w:val="22"/>
        </w:rPr>
        <w:t xml:space="preserve"> </w:t>
      </w:r>
      <w:r w:rsidR="008870DE">
        <w:rPr>
          <w:rFonts w:asciiTheme="minorHAnsi" w:hAnsiTheme="minorHAnsi" w:cstheme="minorHAnsi"/>
          <w:sz w:val="22"/>
          <w:szCs w:val="22"/>
        </w:rPr>
        <w:tab/>
      </w:r>
      <w:r w:rsidRPr="00391C98">
        <w:rPr>
          <w:rFonts w:asciiTheme="minorHAnsi" w:hAnsiTheme="minorHAnsi" w:cstheme="minorHAnsi"/>
          <w:sz w:val="22"/>
          <w:szCs w:val="22"/>
        </w:rPr>
        <w:t xml:space="preserve">If </w:t>
      </w:r>
      <w:r w:rsidR="00453BF1">
        <w:rPr>
          <w:rFonts w:asciiTheme="minorHAnsi" w:hAnsiTheme="minorHAnsi" w:cstheme="minorHAnsi"/>
          <w:sz w:val="22"/>
          <w:szCs w:val="22"/>
        </w:rPr>
        <w:t xml:space="preserve">the Governmental Unit </w:t>
      </w:r>
      <w:r w:rsidRPr="00391C98">
        <w:rPr>
          <w:rFonts w:asciiTheme="minorHAnsi" w:hAnsiTheme="minorHAnsi" w:cstheme="minorHAnsi"/>
          <w:sz w:val="22"/>
          <w:szCs w:val="22"/>
        </w:rPr>
        <w:t xml:space="preserve">accesses federal databases, the </w:t>
      </w:r>
      <w:r w:rsidR="00AB26EC" w:rsidRPr="00391C98">
        <w:rPr>
          <w:rFonts w:asciiTheme="minorHAnsi" w:hAnsiTheme="minorHAnsi" w:cstheme="minorHAnsi"/>
          <w:sz w:val="22"/>
          <w:szCs w:val="22"/>
        </w:rPr>
        <w:t>Governmental Unit’s</w:t>
      </w:r>
      <w:r w:rsidRPr="00391C98">
        <w:rPr>
          <w:rFonts w:asciiTheme="minorHAnsi" w:hAnsiTheme="minorHAnsi" w:cstheme="minorHAnsi"/>
          <w:sz w:val="22"/>
          <w:szCs w:val="22"/>
        </w:rPr>
        <w:t xml:space="preserve"> records are subject to examination by the FBI and</w:t>
      </w:r>
      <w:r w:rsidR="00442092">
        <w:rPr>
          <w:rFonts w:asciiTheme="minorHAnsi" w:hAnsiTheme="minorHAnsi" w:cstheme="minorHAnsi"/>
          <w:sz w:val="22"/>
          <w:szCs w:val="22"/>
        </w:rPr>
        <w:t xml:space="preserve"> BCA;</w:t>
      </w:r>
      <w:r w:rsidRPr="00391C98">
        <w:rPr>
          <w:rFonts w:asciiTheme="minorHAnsi" w:hAnsiTheme="minorHAnsi" w:cstheme="minorHAnsi"/>
          <w:sz w:val="22"/>
          <w:szCs w:val="22"/>
        </w:rPr>
        <w:t xml:space="preserve"> </w:t>
      </w:r>
      <w:r w:rsidR="00CF55E1">
        <w:rPr>
          <w:rFonts w:asciiTheme="minorHAnsi" w:hAnsiTheme="minorHAnsi" w:cstheme="minorHAnsi"/>
          <w:sz w:val="22"/>
          <w:szCs w:val="22"/>
        </w:rPr>
        <w:t xml:space="preserve">the Governmental Unit </w:t>
      </w:r>
      <w:r w:rsidRPr="00391C98">
        <w:rPr>
          <w:rFonts w:asciiTheme="minorHAnsi" w:hAnsiTheme="minorHAnsi" w:cstheme="minorHAnsi"/>
          <w:sz w:val="22"/>
          <w:szCs w:val="22"/>
        </w:rPr>
        <w:t xml:space="preserve">will cooperate with FBI </w:t>
      </w:r>
      <w:r w:rsidR="00442092">
        <w:rPr>
          <w:rFonts w:asciiTheme="minorHAnsi" w:hAnsiTheme="minorHAnsi" w:cstheme="minorHAnsi"/>
          <w:sz w:val="22"/>
          <w:szCs w:val="22"/>
        </w:rPr>
        <w:t xml:space="preserve">and BCA auditors </w:t>
      </w:r>
      <w:r w:rsidRPr="00391C98">
        <w:rPr>
          <w:rFonts w:asciiTheme="minorHAnsi" w:hAnsiTheme="minorHAnsi" w:cstheme="minorHAnsi"/>
          <w:sz w:val="22"/>
          <w:szCs w:val="22"/>
        </w:rPr>
        <w:t>and make any requested data available for review and audit.</w:t>
      </w:r>
    </w:p>
    <w:p w14:paraId="090E969C" w14:textId="23FF4CA4" w:rsidR="00442092" w:rsidRDefault="001405BF" w:rsidP="00C57F78">
      <w:pPr>
        <w:pStyle w:val="PMHandbook-Level2"/>
        <w:numPr>
          <w:ilvl w:val="0"/>
          <w:numId w:val="0"/>
        </w:numPr>
        <w:tabs>
          <w:tab w:val="left" w:pos="1080"/>
        </w:tabs>
        <w:ind w:left="1080" w:hanging="540"/>
        <w:rPr>
          <w:rFonts w:asciiTheme="minorHAnsi" w:hAnsiTheme="minorHAnsi" w:cstheme="minorHAnsi"/>
          <w:sz w:val="22"/>
          <w:szCs w:val="22"/>
        </w:rPr>
      </w:pPr>
      <w:r w:rsidRPr="00391C98">
        <w:rPr>
          <w:rFonts w:asciiTheme="minorHAnsi" w:hAnsiTheme="minorHAnsi" w:cstheme="minorHAnsi"/>
          <w:b/>
          <w:sz w:val="22"/>
          <w:szCs w:val="22"/>
        </w:rPr>
        <w:t>7.4</w:t>
      </w:r>
      <w:r w:rsidRPr="00391C98">
        <w:rPr>
          <w:rFonts w:asciiTheme="minorHAnsi" w:hAnsiTheme="minorHAnsi" w:cstheme="minorHAnsi"/>
          <w:sz w:val="22"/>
          <w:szCs w:val="22"/>
        </w:rPr>
        <w:t xml:space="preserve"> </w:t>
      </w:r>
      <w:r w:rsidR="008870DE">
        <w:rPr>
          <w:rFonts w:asciiTheme="minorHAnsi" w:hAnsiTheme="minorHAnsi" w:cstheme="minorHAnsi"/>
          <w:sz w:val="22"/>
          <w:szCs w:val="22"/>
        </w:rPr>
        <w:tab/>
      </w:r>
      <w:r w:rsidR="00442092">
        <w:rPr>
          <w:rFonts w:asciiTheme="minorHAnsi" w:hAnsiTheme="minorHAnsi" w:cstheme="minorHAnsi"/>
          <w:sz w:val="22"/>
          <w:szCs w:val="22"/>
        </w:rPr>
        <w:t>If the Governmental Unit accesses state databases, the Governmental Unit’s records are subject to examination by the BCA: the Governmental Unit will cooperate with the BCA auditors and make any requested data available for review and audit.</w:t>
      </w:r>
    </w:p>
    <w:p w14:paraId="1E5DC4F6" w14:textId="4748BCBC" w:rsidR="001405BF" w:rsidRPr="00391C98" w:rsidRDefault="00442092" w:rsidP="00C57F78">
      <w:pPr>
        <w:pStyle w:val="PMHandbook-Level2"/>
        <w:numPr>
          <w:ilvl w:val="0"/>
          <w:numId w:val="0"/>
        </w:numPr>
        <w:tabs>
          <w:tab w:val="left" w:pos="1080"/>
        </w:tabs>
        <w:ind w:left="1080" w:hanging="540"/>
        <w:rPr>
          <w:rFonts w:asciiTheme="minorHAnsi" w:hAnsiTheme="minorHAnsi" w:cstheme="minorHAnsi"/>
          <w:sz w:val="22"/>
          <w:szCs w:val="22"/>
        </w:rPr>
      </w:pPr>
      <w:r w:rsidRPr="00E04984">
        <w:rPr>
          <w:rFonts w:asciiTheme="minorHAnsi" w:hAnsiTheme="minorHAnsi" w:cstheme="minorHAnsi"/>
          <w:b/>
          <w:sz w:val="22"/>
          <w:szCs w:val="22"/>
        </w:rPr>
        <w:t>7.5</w:t>
      </w:r>
      <w:r>
        <w:rPr>
          <w:rFonts w:asciiTheme="minorHAnsi" w:hAnsiTheme="minorHAnsi" w:cstheme="minorHAnsi"/>
          <w:sz w:val="22"/>
          <w:szCs w:val="22"/>
        </w:rPr>
        <w:tab/>
      </w:r>
      <w:r w:rsidR="001405BF" w:rsidRPr="00391C98">
        <w:rPr>
          <w:rFonts w:asciiTheme="minorHAnsi" w:hAnsiTheme="minorHAnsi" w:cstheme="minorHAnsi"/>
          <w:sz w:val="22"/>
          <w:szCs w:val="22"/>
        </w:rPr>
        <w:t xml:space="preserve">To facilitate the audits required by state and federal law, </w:t>
      </w:r>
      <w:r w:rsidR="00AB26EC" w:rsidRPr="00391C98">
        <w:rPr>
          <w:rFonts w:asciiTheme="minorHAnsi" w:hAnsiTheme="minorHAnsi" w:cstheme="minorHAnsi"/>
          <w:sz w:val="22"/>
          <w:szCs w:val="22"/>
        </w:rPr>
        <w:t>Governmental Unit</w:t>
      </w:r>
      <w:r w:rsidR="001405BF" w:rsidRPr="00391C98">
        <w:rPr>
          <w:rFonts w:asciiTheme="minorHAnsi" w:hAnsiTheme="minorHAnsi" w:cstheme="minorHAnsi"/>
          <w:sz w:val="22"/>
          <w:szCs w:val="22"/>
        </w:rPr>
        <w:t xml:space="preserve"> is required to have an inventory of the equipment used to access the data covered by this Agreement and the physical location of each.</w:t>
      </w:r>
    </w:p>
    <w:p w14:paraId="4C6FD21E" w14:textId="77777777" w:rsidR="00890C73" w:rsidRDefault="00890C73" w:rsidP="00D96634">
      <w:pPr>
        <w:tabs>
          <w:tab w:val="left" w:pos="54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s>
        <w:ind w:left="540" w:hanging="540"/>
        <w:rPr>
          <w:rFonts w:asciiTheme="minorHAnsi" w:hAnsiTheme="minorHAnsi" w:cstheme="minorHAnsi"/>
          <w:b/>
          <w:bCs/>
          <w:sz w:val="22"/>
          <w:szCs w:val="22"/>
        </w:rPr>
      </w:pPr>
    </w:p>
    <w:p w14:paraId="299E6D91" w14:textId="77F350CD" w:rsidR="00EC0DDD" w:rsidRPr="00391C98" w:rsidRDefault="00EC0DDD" w:rsidP="00D96634">
      <w:pPr>
        <w:tabs>
          <w:tab w:val="left" w:pos="54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s>
        <w:ind w:left="540" w:hanging="540"/>
        <w:rPr>
          <w:rFonts w:asciiTheme="minorHAnsi" w:hAnsiTheme="minorHAnsi" w:cstheme="minorHAnsi"/>
          <w:sz w:val="22"/>
          <w:szCs w:val="22"/>
        </w:rPr>
      </w:pPr>
      <w:r w:rsidRPr="00391C98">
        <w:rPr>
          <w:rFonts w:asciiTheme="minorHAnsi" w:hAnsiTheme="minorHAnsi" w:cstheme="minorHAnsi"/>
          <w:b/>
          <w:bCs/>
          <w:sz w:val="22"/>
          <w:szCs w:val="22"/>
        </w:rPr>
        <w:t>8</w:t>
      </w:r>
      <w:r w:rsidRPr="00391C98">
        <w:rPr>
          <w:rFonts w:asciiTheme="minorHAnsi" w:hAnsiTheme="minorHAnsi" w:cstheme="minorHAnsi"/>
          <w:sz w:val="22"/>
          <w:szCs w:val="22"/>
        </w:rPr>
        <w:tab/>
      </w:r>
      <w:r w:rsidRPr="00391C98">
        <w:rPr>
          <w:rFonts w:asciiTheme="minorHAnsi" w:hAnsiTheme="minorHAnsi" w:cstheme="minorHAnsi"/>
          <w:b/>
          <w:bCs/>
          <w:sz w:val="22"/>
          <w:szCs w:val="22"/>
        </w:rPr>
        <w:t xml:space="preserve">Government Data Practices </w:t>
      </w:r>
    </w:p>
    <w:p w14:paraId="3DDE2054" w14:textId="2E6AC446" w:rsidR="00EC0DDD" w:rsidRPr="00391C98" w:rsidRDefault="00A11B9F" w:rsidP="00D96634">
      <w:pPr>
        <w:pStyle w:val="NoSpacing"/>
        <w:tabs>
          <w:tab w:val="left" w:pos="1080"/>
        </w:tabs>
        <w:ind w:left="1080" w:hanging="540"/>
      </w:pPr>
      <w:r w:rsidRPr="00391C98">
        <w:rPr>
          <w:b/>
        </w:rPr>
        <w:lastRenderedPageBreak/>
        <w:t xml:space="preserve">8.1 </w:t>
      </w:r>
      <w:r w:rsidR="00D96634">
        <w:rPr>
          <w:b/>
        </w:rPr>
        <w:tab/>
      </w:r>
      <w:r w:rsidR="007310D1" w:rsidRPr="00391C98">
        <w:rPr>
          <w:b/>
        </w:rPr>
        <w:t>BCA</w:t>
      </w:r>
      <w:r w:rsidRPr="00391C98">
        <w:rPr>
          <w:b/>
        </w:rPr>
        <w:t xml:space="preserve"> and </w:t>
      </w:r>
      <w:r w:rsidR="00047A62" w:rsidRPr="00391C98">
        <w:rPr>
          <w:b/>
        </w:rPr>
        <w:t>Governmental Unit</w:t>
      </w:r>
      <w:r w:rsidRPr="00391C98">
        <w:rPr>
          <w:b/>
        </w:rPr>
        <w:t>.</w:t>
      </w:r>
      <w:r w:rsidR="00D96634">
        <w:rPr>
          <w:b/>
        </w:rPr>
        <w:t xml:space="preserve"> </w:t>
      </w:r>
      <w:r w:rsidR="00EC0DDD" w:rsidRPr="00391C98">
        <w:t xml:space="preserve">The </w:t>
      </w:r>
      <w:r w:rsidR="00047A62" w:rsidRPr="00391C98">
        <w:t>Governmental Unit</w:t>
      </w:r>
      <w:r w:rsidR="00EC0DDD" w:rsidRPr="00391C98">
        <w:t xml:space="preserve"> and </w:t>
      </w:r>
      <w:r w:rsidR="007310D1" w:rsidRPr="00391C98">
        <w:t>BCA</w:t>
      </w:r>
      <w:r w:rsidR="00EC0DDD" w:rsidRPr="00391C98">
        <w:t xml:space="preserve"> must comply with the Minnesota Government Data Practices Act, Minn. Stat. Ch. 13, as it applies to all data accessible under this </w:t>
      </w:r>
      <w:r w:rsidR="0071135C" w:rsidRPr="00391C98">
        <w:t>Agreement</w:t>
      </w:r>
      <w:r w:rsidR="00EC0DDD" w:rsidRPr="00391C98">
        <w:t xml:space="preserve">, and as it applies to all data created, collected, received, stored, used, maintained, or disseminated by the </w:t>
      </w:r>
      <w:r w:rsidR="00047A62" w:rsidRPr="00391C98">
        <w:t>Governmental Unit</w:t>
      </w:r>
      <w:r w:rsidR="00EC0DDD" w:rsidRPr="00391C98">
        <w:t xml:space="preserve"> under this </w:t>
      </w:r>
      <w:r w:rsidR="0071135C" w:rsidRPr="00391C98">
        <w:t>Agreement</w:t>
      </w:r>
      <w:r w:rsidR="00EC0DDD" w:rsidRPr="00391C98">
        <w:t xml:space="preserve">. The remedies of Minn. Stat. §§ 13.08 and 13.09 apply to the release of the data referred to in this clause by either the </w:t>
      </w:r>
      <w:r w:rsidR="00047A62" w:rsidRPr="00391C98">
        <w:t>Governmental Unit</w:t>
      </w:r>
      <w:r w:rsidR="00EC0DDD" w:rsidRPr="00391C98">
        <w:t xml:space="preserve"> or the </w:t>
      </w:r>
      <w:r w:rsidR="007310D1" w:rsidRPr="00391C98">
        <w:t>BCA</w:t>
      </w:r>
      <w:r w:rsidR="00EC0DDD" w:rsidRPr="00391C98">
        <w:t>.</w:t>
      </w:r>
    </w:p>
    <w:p w14:paraId="29F3F0C2" w14:textId="1176DF45" w:rsidR="00A11B9F" w:rsidRPr="00391C98" w:rsidRDefault="00A11B9F" w:rsidP="00D96634">
      <w:pPr>
        <w:pStyle w:val="NoSpacing"/>
        <w:tabs>
          <w:tab w:val="left" w:pos="1080"/>
        </w:tabs>
        <w:ind w:left="1080" w:hanging="540"/>
      </w:pPr>
      <w:r w:rsidRPr="00391C98">
        <w:rPr>
          <w:b/>
        </w:rPr>
        <w:t xml:space="preserve">8.2 </w:t>
      </w:r>
      <w:r w:rsidR="00D96634">
        <w:rPr>
          <w:b/>
        </w:rPr>
        <w:tab/>
      </w:r>
      <w:r w:rsidRPr="00391C98">
        <w:rPr>
          <w:b/>
        </w:rPr>
        <w:t>Court Records.</w:t>
      </w:r>
      <w:r w:rsidRPr="00391C98">
        <w:t xml:space="preserve"> If </w:t>
      </w:r>
      <w:r w:rsidR="00047A62" w:rsidRPr="00391C98">
        <w:t>Governmental Unit</w:t>
      </w:r>
      <w:r w:rsidRPr="00391C98">
        <w:t xml:space="preserve"> chooses to execute the Court Data Services Subscriber Amendment referred to in </w:t>
      </w:r>
      <w:r w:rsidR="00E42691" w:rsidRPr="00391C98">
        <w:t>C</w:t>
      </w:r>
      <w:r w:rsidRPr="00391C98">
        <w:t xml:space="preserve">lause 2.12 </w:t>
      </w:r>
      <w:proofErr w:type="gramStart"/>
      <w:r w:rsidRPr="00391C98">
        <w:t>in order to</w:t>
      </w:r>
      <w:proofErr w:type="gramEnd"/>
      <w:r w:rsidRPr="00391C98">
        <w:t xml:space="preserve"> access </w:t>
      </w:r>
      <w:r w:rsidR="00D851DF" w:rsidRPr="00391C98">
        <w:t xml:space="preserve">and/or submit </w:t>
      </w:r>
      <w:r w:rsidRPr="00391C98">
        <w:t xml:space="preserve">Court Records via </w:t>
      </w:r>
      <w:r w:rsidR="007310D1" w:rsidRPr="00391C98">
        <w:t>BCA</w:t>
      </w:r>
      <w:r w:rsidRPr="00391C98">
        <w:t xml:space="preserve">’s systems, the following provisions regarding data practices also apply.  The Court is not subject to Minn. Stat. Ch. 13 but is subject to the </w:t>
      </w:r>
      <w:r w:rsidRPr="00391C98">
        <w:rPr>
          <w:i/>
        </w:rPr>
        <w:t xml:space="preserve">Rules of Public Access to Records of the Judicial Branch </w:t>
      </w:r>
      <w:r w:rsidRPr="00391C98">
        <w:t xml:space="preserve">promulgated by the Minnesota Supreme Court.  All parties acknowledge and agree that Minn. Stat. § 13.03, subdivision 4(e) requires that the </w:t>
      </w:r>
      <w:r w:rsidR="007310D1" w:rsidRPr="00391C98">
        <w:t>BCA</w:t>
      </w:r>
      <w:r w:rsidRPr="00391C98">
        <w:t xml:space="preserve"> and the </w:t>
      </w:r>
      <w:r w:rsidR="00047A62" w:rsidRPr="00391C98">
        <w:t>Governmental Unit</w:t>
      </w:r>
      <w:r w:rsidRPr="00391C98">
        <w:t xml:space="preserve"> comply with the </w:t>
      </w:r>
      <w:r w:rsidRPr="00391C98">
        <w:rPr>
          <w:i/>
        </w:rPr>
        <w:t>Rules of Public Access</w:t>
      </w:r>
      <w:r w:rsidRPr="00391C98">
        <w:t xml:space="preserve"> for those data received from Court under the Court Data Services Subscriber Amendment.  All parties also acknowledge and agree that the use </w:t>
      </w:r>
      <w:proofErr w:type="gramStart"/>
      <w:r w:rsidRPr="00391C98">
        <w:t>of</w:t>
      </w:r>
      <w:r w:rsidR="00D851DF" w:rsidRPr="00391C98">
        <w:t>,</w:t>
      </w:r>
      <w:proofErr w:type="gramEnd"/>
      <w:r w:rsidRPr="00391C98">
        <w:t xml:space="preserve"> </w:t>
      </w:r>
      <w:r w:rsidR="00D851DF" w:rsidRPr="00391C98">
        <w:t>access to or submission of</w:t>
      </w:r>
      <w:r w:rsidRPr="00391C98">
        <w:t xml:space="preserve"> Court Records, as that term is defined in the Court Data Services Subscriber Amendment, may be restricted by rules promulgated by the Minnesota Supreme Court, applicable state statute or federal law.  All parties acknowledge and agree that these applicable restrictions must be followed in the appropriate circumstances.</w:t>
      </w:r>
    </w:p>
    <w:p w14:paraId="0E681B7F" w14:textId="77777777" w:rsidR="00EC0DDD" w:rsidRPr="00391C98" w:rsidRDefault="00EC0DDD" w:rsidP="00D96634">
      <w:pPr>
        <w:pStyle w:val="NoSpacing"/>
        <w:tabs>
          <w:tab w:val="left" w:pos="1080"/>
        </w:tabs>
        <w:ind w:left="1080" w:hanging="540"/>
      </w:pPr>
    </w:p>
    <w:p w14:paraId="4AF38285" w14:textId="047D8EB8" w:rsidR="002A0AD7" w:rsidRPr="00391C98" w:rsidRDefault="002A0AD7" w:rsidP="00D96634">
      <w:pPr>
        <w:tabs>
          <w:tab w:val="left" w:pos="540"/>
          <w:tab w:val="left" w:pos="1008"/>
          <w:tab w:val="left" w:pos="1260"/>
          <w:tab w:val="left" w:pos="1440"/>
          <w:tab w:val="left" w:pos="1800"/>
        </w:tabs>
        <w:ind w:left="540" w:hanging="540"/>
        <w:rPr>
          <w:rFonts w:asciiTheme="minorHAnsi" w:hAnsiTheme="minorHAnsi" w:cstheme="minorHAnsi"/>
          <w:b/>
          <w:bCs/>
          <w:sz w:val="22"/>
          <w:szCs w:val="22"/>
        </w:rPr>
      </w:pPr>
      <w:r w:rsidRPr="00391C98">
        <w:rPr>
          <w:rFonts w:asciiTheme="minorHAnsi" w:hAnsiTheme="minorHAnsi" w:cstheme="minorHAnsi"/>
          <w:b/>
          <w:bCs/>
          <w:sz w:val="22"/>
          <w:szCs w:val="22"/>
        </w:rPr>
        <w:t>9</w:t>
      </w:r>
      <w:r w:rsidRPr="00391C98">
        <w:rPr>
          <w:rFonts w:asciiTheme="minorHAnsi" w:hAnsiTheme="minorHAnsi" w:cstheme="minorHAnsi"/>
          <w:b/>
          <w:bCs/>
          <w:sz w:val="22"/>
          <w:szCs w:val="22"/>
        </w:rPr>
        <w:tab/>
        <w:t xml:space="preserve">Investigation of </w:t>
      </w:r>
      <w:r w:rsidR="00D96634">
        <w:rPr>
          <w:rFonts w:asciiTheme="minorHAnsi" w:hAnsiTheme="minorHAnsi" w:cstheme="minorHAnsi"/>
          <w:b/>
          <w:bCs/>
          <w:sz w:val="22"/>
          <w:szCs w:val="22"/>
        </w:rPr>
        <w:t>A</w:t>
      </w:r>
      <w:r w:rsidRPr="00391C98">
        <w:rPr>
          <w:rFonts w:asciiTheme="minorHAnsi" w:hAnsiTheme="minorHAnsi" w:cstheme="minorHAnsi"/>
          <w:b/>
          <w:bCs/>
          <w:sz w:val="22"/>
          <w:szCs w:val="22"/>
        </w:rPr>
        <w:t xml:space="preserve">lleged </w:t>
      </w:r>
      <w:r w:rsidR="00D96634">
        <w:rPr>
          <w:rFonts w:asciiTheme="minorHAnsi" w:hAnsiTheme="minorHAnsi" w:cstheme="minorHAnsi"/>
          <w:b/>
          <w:bCs/>
          <w:sz w:val="22"/>
          <w:szCs w:val="22"/>
        </w:rPr>
        <w:t>V</w:t>
      </w:r>
      <w:r w:rsidRPr="00391C98">
        <w:rPr>
          <w:rFonts w:asciiTheme="minorHAnsi" w:hAnsiTheme="minorHAnsi" w:cstheme="minorHAnsi"/>
          <w:b/>
          <w:bCs/>
          <w:sz w:val="22"/>
          <w:szCs w:val="22"/>
        </w:rPr>
        <w:t xml:space="preserve">iolations; </w:t>
      </w:r>
      <w:r w:rsidR="00D96634">
        <w:rPr>
          <w:rFonts w:asciiTheme="minorHAnsi" w:hAnsiTheme="minorHAnsi" w:cstheme="minorHAnsi"/>
          <w:b/>
          <w:bCs/>
          <w:sz w:val="22"/>
          <w:szCs w:val="22"/>
        </w:rPr>
        <w:t>S</w:t>
      </w:r>
      <w:r w:rsidRPr="00391C98">
        <w:rPr>
          <w:rFonts w:asciiTheme="minorHAnsi" w:hAnsiTheme="minorHAnsi" w:cstheme="minorHAnsi"/>
          <w:b/>
          <w:bCs/>
          <w:sz w:val="22"/>
          <w:szCs w:val="22"/>
        </w:rPr>
        <w:t>anctions</w:t>
      </w:r>
    </w:p>
    <w:p w14:paraId="7AE308AC" w14:textId="597A00E7" w:rsidR="003C4605" w:rsidRPr="00391C98" w:rsidRDefault="003C4605" w:rsidP="00D96634">
      <w:pPr>
        <w:tabs>
          <w:tab w:val="left" w:pos="540"/>
          <w:tab w:val="left" w:pos="720"/>
          <w:tab w:val="left" w:pos="1008"/>
          <w:tab w:val="left" w:pos="1260"/>
          <w:tab w:val="left" w:pos="1440"/>
          <w:tab w:val="left" w:pos="1800"/>
        </w:tabs>
        <w:ind w:left="540"/>
        <w:rPr>
          <w:rFonts w:asciiTheme="minorHAnsi" w:hAnsiTheme="minorHAnsi" w:cstheme="minorHAnsi"/>
          <w:bCs/>
          <w:sz w:val="22"/>
          <w:szCs w:val="22"/>
        </w:rPr>
      </w:pPr>
      <w:r w:rsidRPr="00391C98">
        <w:rPr>
          <w:rFonts w:asciiTheme="minorHAnsi" w:hAnsiTheme="minorHAnsi" w:cstheme="minorHAnsi"/>
          <w:bCs/>
          <w:sz w:val="22"/>
          <w:szCs w:val="22"/>
        </w:rPr>
        <w:t xml:space="preserve">For purposes of this </w:t>
      </w:r>
      <w:r w:rsidR="00E61CB2" w:rsidRPr="00391C98">
        <w:rPr>
          <w:rFonts w:asciiTheme="minorHAnsi" w:hAnsiTheme="minorHAnsi" w:cstheme="minorHAnsi"/>
          <w:bCs/>
          <w:sz w:val="22"/>
          <w:szCs w:val="22"/>
        </w:rPr>
        <w:t>clause</w:t>
      </w:r>
      <w:r w:rsidRPr="00391C98">
        <w:rPr>
          <w:rFonts w:asciiTheme="minorHAnsi" w:hAnsiTheme="minorHAnsi" w:cstheme="minorHAnsi"/>
          <w:bCs/>
          <w:sz w:val="22"/>
          <w:szCs w:val="22"/>
        </w:rPr>
        <w:t xml:space="preserve">, “Individual User” means an employee or contractor of </w:t>
      </w:r>
      <w:r w:rsidR="00047A62" w:rsidRPr="00391C98">
        <w:rPr>
          <w:rFonts w:asciiTheme="minorHAnsi" w:hAnsiTheme="minorHAnsi" w:cstheme="minorHAnsi"/>
          <w:bCs/>
          <w:sz w:val="22"/>
          <w:szCs w:val="22"/>
        </w:rPr>
        <w:t>Governmental</w:t>
      </w:r>
      <w:r w:rsidR="002B70A9" w:rsidRPr="00391C98">
        <w:rPr>
          <w:rFonts w:asciiTheme="minorHAnsi" w:hAnsiTheme="minorHAnsi" w:cstheme="minorHAnsi"/>
          <w:bCs/>
          <w:sz w:val="22"/>
          <w:szCs w:val="22"/>
        </w:rPr>
        <w:t xml:space="preserve"> Unit</w:t>
      </w:r>
      <w:r w:rsidRPr="00391C98">
        <w:rPr>
          <w:rFonts w:asciiTheme="minorHAnsi" w:hAnsiTheme="minorHAnsi" w:cstheme="minorHAnsi"/>
          <w:bCs/>
          <w:sz w:val="22"/>
          <w:szCs w:val="22"/>
        </w:rPr>
        <w:t>.</w:t>
      </w:r>
    </w:p>
    <w:p w14:paraId="486EC2D8" w14:textId="6F0D2CB4" w:rsidR="002A0AD7" w:rsidRPr="00391C98" w:rsidRDefault="002A0AD7" w:rsidP="00D96634">
      <w:pPr>
        <w:tabs>
          <w:tab w:val="left" w:pos="1080"/>
          <w:tab w:val="left" w:pos="1260"/>
          <w:tab w:val="left" w:pos="1440"/>
          <w:tab w:val="left" w:pos="1800"/>
        </w:tabs>
        <w:ind w:left="1080" w:hanging="540"/>
        <w:rPr>
          <w:rFonts w:asciiTheme="minorHAnsi" w:hAnsiTheme="minorHAnsi" w:cstheme="minorHAnsi"/>
          <w:bCs/>
          <w:sz w:val="22"/>
          <w:szCs w:val="22"/>
        </w:rPr>
      </w:pPr>
      <w:r w:rsidRPr="00391C98">
        <w:rPr>
          <w:rFonts w:asciiTheme="minorHAnsi" w:hAnsiTheme="minorHAnsi" w:cstheme="minorHAnsi"/>
          <w:b/>
          <w:bCs/>
          <w:sz w:val="22"/>
          <w:szCs w:val="22"/>
        </w:rPr>
        <w:t>9.1</w:t>
      </w:r>
      <w:r w:rsidRPr="00391C98">
        <w:rPr>
          <w:rFonts w:asciiTheme="minorHAnsi" w:hAnsiTheme="minorHAnsi" w:cstheme="minorHAnsi"/>
          <w:bCs/>
          <w:sz w:val="22"/>
          <w:szCs w:val="22"/>
        </w:rPr>
        <w:t xml:space="preserve"> </w:t>
      </w:r>
      <w:r w:rsidR="00D96634">
        <w:rPr>
          <w:rFonts w:asciiTheme="minorHAnsi" w:hAnsiTheme="minorHAnsi" w:cstheme="minorHAnsi"/>
          <w:bCs/>
          <w:sz w:val="22"/>
          <w:szCs w:val="22"/>
        </w:rPr>
        <w:tab/>
      </w:r>
      <w:r w:rsidRPr="00391C98">
        <w:rPr>
          <w:rFonts w:asciiTheme="minorHAnsi" w:hAnsiTheme="minorHAnsi" w:cstheme="minorHAnsi"/>
          <w:b/>
          <w:bCs/>
          <w:sz w:val="22"/>
          <w:szCs w:val="22"/>
        </w:rPr>
        <w:t>Investigation</w:t>
      </w:r>
      <w:r w:rsidRPr="00391C98">
        <w:rPr>
          <w:rFonts w:asciiTheme="minorHAnsi" w:hAnsiTheme="minorHAnsi" w:cstheme="minorHAnsi"/>
          <w:bCs/>
          <w:sz w:val="22"/>
          <w:szCs w:val="22"/>
        </w:rPr>
        <w:t xml:space="preserve">. </w:t>
      </w:r>
      <w:r w:rsidR="0001132B" w:rsidRPr="00391C98">
        <w:rPr>
          <w:rFonts w:asciiTheme="minorHAnsi" w:hAnsiTheme="minorHAnsi" w:cstheme="minorHAnsi"/>
          <w:bCs/>
          <w:sz w:val="22"/>
          <w:szCs w:val="22"/>
        </w:rPr>
        <w:t>The Governmental Unit</w:t>
      </w:r>
      <w:r w:rsidRPr="00391C98">
        <w:rPr>
          <w:rFonts w:asciiTheme="minorHAnsi" w:hAnsiTheme="minorHAnsi" w:cstheme="minorHAnsi"/>
          <w:bCs/>
          <w:sz w:val="22"/>
          <w:szCs w:val="22"/>
        </w:rPr>
        <w:t xml:space="preserve"> and BCA agree to cooperate in the investigation and possible prosecution of suspected violations of federal </w:t>
      </w:r>
      <w:r w:rsidR="005B3831" w:rsidRPr="00391C98">
        <w:rPr>
          <w:rFonts w:asciiTheme="minorHAnsi" w:hAnsiTheme="minorHAnsi" w:cstheme="minorHAnsi"/>
          <w:bCs/>
          <w:sz w:val="22"/>
          <w:szCs w:val="22"/>
        </w:rPr>
        <w:t xml:space="preserve">and </w:t>
      </w:r>
      <w:r w:rsidRPr="00391C98">
        <w:rPr>
          <w:rFonts w:asciiTheme="minorHAnsi" w:hAnsiTheme="minorHAnsi" w:cstheme="minorHAnsi"/>
          <w:bCs/>
          <w:sz w:val="22"/>
          <w:szCs w:val="22"/>
        </w:rPr>
        <w:t xml:space="preserve">state law referenced in this Agreement. </w:t>
      </w:r>
      <w:r w:rsidR="00363CF8" w:rsidRPr="00391C98">
        <w:rPr>
          <w:rFonts w:asciiTheme="minorHAnsi" w:hAnsiTheme="minorHAnsi" w:cstheme="minorHAnsi"/>
          <w:bCs/>
          <w:sz w:val="22"/>
          <w:szCs w:val="22"/>
        </w:rPr>
        <w:t>Governmental Unit</w:t>
      </w:r>
      <w:r w:rsidR="005B3831" w:rsidRPr="00391C98">
        <w:rPr>
          <w:rFonts w:asciiTheme="minorHAnsi" w:hAnsiTheme="minorHAnsi" w:cstheme="minorHAnsi"/>
          <w:bCs/>
          <w:sz w:val="22"/>
          <w:szCs w:val="22"/>
        </w:rPr>
        <w:t xml:space="preserve"> and BCA agree to cooperate in the investigation of suspected violations of the policies and procedures referenced in this Agreement. </w:t>
      </w:r>
      <w:r w:rsidRPr="00391C98">
        <w:rPr>
          <w:rFonts w:asciiTheme="minorHAnsi" w:hAnsiTheme="minorHAnsi" w:cstheme="minorHAnsi"/>
          <w:bCs/>
          <w:sz w:val="22"/>
          <w:szCs w:val="22"/>
        </w:rPr>
        <w:t xml:space="preserve">When BCA becomes aware that a violation may have occurred, BCA will inform </w:t>
      </w:r>
      <w:r w:rsidR="00363CF8"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of the suspected violation, subject to any restrictions in applicable law. When </w:t>
      </w:r>
      <w:r w:rsidR="00363CF8"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becomes aware that a violation has occurred, </w:t>
      </w:r>
      <w:r w:rsidR="00363CF8"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will inform BCA subject to any restrictions in applicable law. </w:t>
      </w:r>
    </w:p>
    <w:p w14:paraId="1179A439" w14:textId="06DAA096" w:rsidR="002A0AD7" w:rsidRPr="00391C98" w:rsidRDefault="002A0AD7" w:rsidP="00D96634">
      <w:pPr>
        <w:tabs>
          <w:tab w:val="left" w:pos="1080"/>
          <w:tab w:val="left" w:pos="1260"/>
          <w:tab w:val="left" w:pos="1440"/>
          <w:tab w:val="left" w:pos="1800"/>
        </w:tabs>
        <w:ind w:left="1080" w:hanging="540"/>
        <w:rPr>
          <w:rFonts w:asciiTheme="minorHAnsi" w:hAnsiTheme="minorHAnsi" w:cstheme="minorHAnsi"/>
          <w:bCs/>
          <w:sz w:val="22"/>
          <w:szCs w:val="22"/>
        </w:rPr>
      </w:pPr>
      <w:r w:rsidRPr="00391C98">
        <w:rPr>
          <w:rFonts w:asciiTheme="minorHAnsi" w:hAnsiTheme="minorHAnsi" w:cstheme="minorHAnsi"/>
          <w:b/>
          <w:bCs/>
          <w:sz w:val="22"/>
          <w:szCs w:val="22"/>
        </w:rPr>
        <w:t>9.2</w:t>
      </w:r>
      <w:r w:rsidRPr="00391C98">
        <w:rPr>
          <w:rFonts w:asciiTheme="minorHAnsi" w:hAnsiTheme="minorHAnsi" w:cstheme="minorHAnsi"/>
          <w:bCs/>
          <w:sz w:val="22"/>
          <w:szCs w:val="22"/>
        </w:rPr>
        <w:t xml:space="preserve"> </w:t>
      </w:r>
      <w:r w:rsidR="00D96634">
        <w:rPr>
          <w:rFonts w:asciiTheme="minorHAnsi" w:hAnsiTheme="minorHAnsi" w:cstheme="minorHAnsi"/>
          <w:bCs/>
          <w:sz w:val="22"/>
          <w:szCs w:val="22"/>
        </w:rPr>
        <w:tab/>
      </w:r>
      <w:r w:rsidRPr="00391C98">
        <w:rPr>
          <w:rFonts w:asciiTheme="minorHAnsi" w:hAnsiTheme="minorHAnsi" w:cstheme="minorHAnsi"/>
          <w:b/>
          <w:bCs/>
          <w:sz w:val="22"/>
          <w:szCs w:val="22"/>
        </w:rPr>
        <w:t>Sanctions</w:t>
      </w:r>
      <w:r w:rsidR="003C4605" w:rsidRPr="00391C98">
        <w:rPr>
          <w:rFonts w:asciiTheme="minorHAnsi" w:hAnsiTheme="minorHAnsi" w:cstheme="minorHAnsi"/>
          <w:b/>
          <w:bCs/>
          <w:sz w:val="22"/>
          <w:szCs w:val="22"/>
        </w:rPr>
        <w:t xml:space="preserve"> Involving Only BCA Systems and Tools</w:t>
      </w:r>
      <w:r w:rsidRPr="00391C98">
        <w:rPr>
          <w:rFonts w:asciiTheme="minorHAnsi" w:hAnsiTheme="minorHAnsi" w:cstheme="minorHAnsi"/>
          <w:b/>
          <w:bCs/>
          <w:sz w:val="22"/>
          <w:szCs w:val="22"/>
        </w:rPr>
        <w:t>.</w:t>
      </w:r>
      <w:r w:rsidRPr="00391C98">
        <w:rPr>
          <w:rFonts w:asciiTheme="minorHAnsi" w:hAnsiTheme="minorHAnsi" w:cstheme="minorHAnsi"/>
          <w:bCs/>
          <w:sz w:val="22"/>
          <w:szCs w:val="22"/>
        </w:rPr>
        <w:t xml:space="preserve"> </w:t>
      </w:r>
    </w:p>
    <w:p w14:paraId="029DCAFE" w14:textId="56AE441F" w:rsidR="002A0AD7" w:rsidRPr="00391C98" w:rsidRDefault="002A0AD7" w:rsidP="00176ACB">
      <w:pPr>
        <w:tabs>
          <w:tab w:val="left" w:pos="1260"/>
          <w:tab w:val="left" w:pos="1440"/>
          <w:tab w:val="left" w:pos="1800"/>
        </w:tabs>
        <w:ind w:left="1080"/>
        <w:rPr>
          <w:rFonts w:asciiTheme="minorHAnsi" w:hAnsiTheme="minorHAnsi" w:cstheme="minorHAnsi"/>
          <w:bCs/>
          <w:sz w:val="22"/>
          <w:szCs w:val="22"/>
        </w:rPr>
      </w:pPr>
      <w:r w:rsidRPr="00391C98">
        <w:rPr>
          <w:rFonts w:asciiTheme="minorHAnsi" w:hAnsiTheme="minorHAnsi" w:cstheme="minorHAnsi"/>
          <w:bCs/>
          <w:sz w:val="22"/>
          <w:szCs w:val="22"/>
        </w:rPr>
        <w:t xml:space="preserve">The following provisions apply to </w:t>
      </w:r>
      <w:r w:rsidR="003C4605" w:rsidRPr="00391C98">
        <w:rPr>
          <w:rFonts w:asciiTheme="minorHAnsi" w:hAnsiTheme="minorHAnsi" w:cstheme="minorHAnsi"/>
          <w:bCs/>
          <w:sz w:val="22"/>
          <w:szCs w:val="22"/>
        </w:rPr>
        <w:t>BCA</w:t>
      </w:r>
      <w:r w:rsidRPr="00391C98">
        <w:rPr>
          <w:rFonts w:asciiTheme="minorHAnsi" w:hAnsiTheme="minorHAnsi" w:cstheme="minorHAnsi"/>
          <w:bCs/>
          <w:sz w:val="22"/>
          <w:szCs w:val="22"/>
        </w:rPr>
        <w:t xml:space="preserve"> systems and tools not covered by the Court Data Services Subscriber Amendment.</w:t>
      </w:r>
      <w:r w:rsidR="005B3831" w:rsidRPr="00391C98">
        <w:rPr>
          <w:rFonts w:asciiTheme="minorHAnsi" w:hAnsiTheme="minorHAnsi" w:cstheme="minorHAnsi"/>
          <w:bCs/>
          <w:sz w:val="22"/>
          <w:szCs w:val="22"/>
        </w:rPr>
        <w:t xml:space="preserve"> None of these provisions alter the </w:t>
      </w:r>
      <w:r w:rsidR="005A7916" w:rsidRPr="00391C98">
        <w:rPr>
          <w:rFonts w:asciiTheme="minorHAnsi" w:hAnsiTheme="minorHAnsi" w:cstheme="minorHAnsi"/>
          <w:bCs/>
          <w:sz w:val="22"/>
          <w:szCs w:val="22"/>
        </w:rPr>
        <w:t>Governmental Unit</w:t>
      </w:r>
      <w:r w:rsidR="005B3831" w:rsidRPr="00391C98">
        <w:rPr>
          <w:rFonts w:asciiTheme="minorHAnsi" w:hAnsiTheme="minorHAnsi" w:cstheme="minorHAnsi"/>
          <w:bCs/>
          <w:sz w:val="22"/>
          <w:szCs w:val="22"/>
        </w:rPr>
        <w:t xml:space="preserve"> internal discipline processes, including those governed by a collective bargaining agreement.</w:t>
      </w:r>
    </w:p>
    <w:p w14:paraId="49949146" w14:textId="161FF5B5" w:rsidR="002A0AD7" w:rsidRPr="00391C98" w:rsidRDefault="002A0AD7" w:rsidP="00A16613">
      <w:pPr>
        <w:tabs>
          <w:tab w:val="left" w:pos="1800"/>
        </w:tabs>
        <w:ind w:left="1800" w:hanging="720"/>
        <w:rPr>
          <w:rFonts w:asciiTheme="minorHAnsi" w:hAnsiTheme="minorHAnsi" w:cstheme="minorHAnsi"/>
          <w:bCs/>
          <w:sz w:val="22"/>
          <w:szCs w:val="22"/>
        </w:rPr>
      </w:pPr>
      <w:r w:rsidRPr="00391C98">
        <w:rPr>
          <w:rFonts w:asciiTheme="minorHAnsi" w:hAnsiTheme="minorHAnsi" w:cstheme="minorHAnsi"/>
          <w:b/>
          <w:bCs/>
          <w:sz w:val="22"/>
          <w:szCs w:val="22"/>
        </w:rPr>
        <w:t>9.2.1</w:t>
      </w:r>
      <w:r w:rsidRPr="00391C98">
        <w:rPr>
          <w:rFonts w:asciiTheme="minorHAnsi" w:hAnsiTheme="minorHAnsi" w:cstheme="minorHAnsi"/>
          <w:bCs/>
          <w:sz w:val="22"/>
          <w:szCs w:val="22"/>
        </w:rPr>
        <w:t xml:space="preserve"> </w:t>
      </w:r>
      <w:r w:rsidR="006A2A0B">
        <w:rPr>
          <w:rFonts w:asciiTheme="minorHAnsi" w:hAnsiTheme="minorHAnsi" w:cstheme="minorHAnsi"/>
          <w:bCs/>
          <w:sz w:val="22"/>
          <w:szCs w:val="22"/>
        </w:rPr>
        <w:tab/>
      </w:r>
      <w:r w:rsidRPr="00391C98">
        <w:rPr>
          <w:rFonts w:asciiTheme="minorHAnsi" w:hAnsiTheme="minorHAnsi" w:cstheme="minorHAnsi"/>
          <w:bCs/>
          <w:sz w:val="22"/>
          <w:szCs w:val="22"/>
        </w:rPr>
        <w:t xml:space="preserve">For </w:t>
      </w:r>
      <w:r w:rsidR="003C4605" w:rsidRPr="00391C98">
        <w:rPr>
          <w:rFonts w:asciiTheme="minorHAnsi" w:hAnsiTheme="minorHAnsi" w:cstheme="minorHAnsi"/>
          <w:bCs/>
          <w:sz w:val="22"/>
          <w:szCs w:val="22"/>
        </w:rPr>
        <w:t>BCA</w:t>
      </w:r>
      <w:r w:rsidRPr="00391C98">
        <w:rPr>
          <w:rFonts w:asciiTheme="minorHAnsi" w:hAnsiTheme="minorHAnsi" w:cstheme="minorHAnsi"/>
          <w:bCs/>
          <w:sz w:val="22"/>
          <w:szCs w:val="22"/>
        </w:rPr>
        <w:t xml:space="preserve"> systems and tools that are not covered by the Court Data Services Subscriber Amendment, </w:t>
      </w:r>
      <w:r w:rsidR="00075BA6"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must determine </w:t>
      </w:r>
      <w:proofErr w:type="gramStart"/>
      <w:r w:rsidRPr="00391C98">
        <w:rPr>
          <w:rFonts w:asciiTheme="minorHAnsi" w:hAnsiTheme="minorHAnsi" w:cstheme="minorHAnsi"/>
          <w:bCs/>
          <w:sz w:val="22"/>
          <w:szCs w:val="22"/>
        </w:rPr>
        <w:t>if and when</w:t>
      </w:r>
      <w:proofErr w:type="gramEnd"/>
      <w:r w:rsidRPr="00391C98">
        <w:rPr>
          <w:rFonts w:asciiTheme="minorHAnsi" w:hAnsiTheme="minorHAnsi" w:cstheme="minorHAnsi"/>
          <w:bCs/>
          <w:sz w:val="22"/>
          <w:szCs w:val="22"/>
        </w:rPr>
        <w:t xml:space="preserve"> an involved </w:t>
      </w:r>
      <w:r w:rsidR="003C4605" w:rsidRPr="00391C98">
        <w:rPr>
          <w:rFonts w:asciiTheme="minorHAnsi" w:hAnsiTheme="minorHAnsi" w:cstheme="minorHAnsi"/>
          <w:bCs/>
          <w:sz w:val="22"/>
          <w:szCs w:val="22"/>
        </w:rPr>
        <w:t>Individual User’s</w:t>
      </w:r>
      <w:r w:rsidR="00E42691" w:rsidRPr="00391C98">
        <w:rPr>
          <w:rFonts w:asciiTheme="minorHAnsi" w:hAnsiTheme="minorHAnsi" w:cstheme="minorHAnsi"/>
          <w:bCs/>
          <w:sz w:val="22"/>
          <w:szCs w:val="22"/>
        </w:rPr>
        <w:t xml:space="preserve"> </w:t>
      </w:r>
      <w:r w:rsidRPr="00391C98">
        <w:rPr>
          <w:rFonts w:asciiTheme="minorHAnsi" w:hAnsiTheme="minorHAnsi" w:cstheme="minorHAnsi"/>
          <w:bCs/>
          <w:sz w:val="22"/>
          <w:szCs w:val="22"/>
        </w:rPr>
        <w:t xml:space="preserve">access to systems or tools is to be temporarily or permanently eliminated. </w:t>
      </w:r>
      <w:r w:rsidR="003C4605" w:rsidRPr="00391C98">
        <w:rPr>
          <w:rFonts w:asciiTheme="minorHAnsi" w:hAnsiTheme="minorHAnsi" w:cstheme="minorHAnsi"/>
          <w:bCs/>
          <w:sz w:val="22"/>
          <w:szCs w:val="22"/>
        </w:rPr>
        <w:t xml:space="preserve">The decision to suspend or terminate access may be made as soon as alleged violation is discovered, after notice of an alleged violation is received, or after an investigation has occurred.  </w:t>
      </w:r>
      <w:r w:rsidR="00075BA6"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must report the status of the </w:t>
      </w:r>
      <w:r w:rsidR="003C4605" w:rsidRPr="00391C98">
        <w:rPr>
          <w:rFonts w:asciiTheme="minorHAnsi" w:hAnsiTheme="minorHAnsi" w:cstheme="minorHAnsi"/>
          <w:bCs/>
          <w:sz w:val="22"/>
          <w:szCs w:val="22"/>
        </w:rPr>
        <w:t>Individual User’s</w:t>
      </w:r>
      <w:r w:rsidR="00E42691" w:rsidRPr="00391C98">
        <w:rPr>
          <w:rFonts w:asciiTheme="minorHAnsi" w:hAnsiTheme="minorHAnsi" w:cstheme="minorHAnsi"/>
          <w:bCs/>
          <w:sz w:val="22"/>
          <w:szCs w:val="22"/>
        </w:rPr>
        <w:t xml:space="preserve"> </w:t>
      </w:r>
      <w:r w:rsidRPr="00391C98">
        <w:rPr>
          <w:rFonts w:asciiTheme="minorHAnsi" w:hAnsiTheme="minorHAnsi" w:cstheme="minorHAnsi"/>
          <w:bCs/>
          <w:sz w:val="22"/>
          <w:szCs w:val="22"/>
        </w:rPr>
        <w:t xml:space="preserve">access to BCA without delay. </w:t>
      </w:r>
      <w:r w:rsidR="00B233AA" w:rsidRPr="00391C98">
        <w:rPr>
          <w:rFonts w:asciiTheme="minorHAnsi" w:hAnsiTheme="minorHAnsi" w:cstheme="minorHAnsi"/>
          <w:bCs/>
          <w:sz w:val="22"/>
          <w:szCs w:val="22"/>
        </w:rPr>
        <w:t xml:space="preserve">BCA reserves the right to make a different determination concerning an Individual User’s access to systems or tools than that made by </w:t>
      </w:r>
      <w:r w:rsidR="00DF48D4" w:rsidRPr="00391C98">
        <w:rPr>
          <w:rFonts w:asciiTheme="minorHAnsi" w:hAnsiTheme="minorHAnsi" w:cstheme="minorHAnsi"/>
          <w:bCs/>
          <w:sz w:val="22"/>
          <w:szCs w:val="22"/>
        </w:rPr>
        <w:t>Governmental Unit</w:t>
      </w:r>
      <w:r w:rsidR="00B233AA" w:rsidRPr="00391C98">
        <w:rPr>
          <w:rFonts w:asciiTheme="minorHAnsi" w:hAnsiTheme="minorHAnsi" w:cstheme="minorHAnsi"/>
          <w:bCs/>
          <w:sz w:val="22"/>
          <w:szCs w:val="22"/>
        </w:rPr>
        <w:t xml:space="preserve"> and BCA’s determination controls.</w:t>
      </w:r>
    </w:p>
    <w:p w14:paraId="0F3F84F2" w14:textId="6C2B9A4D" w:rsidR="002A0AD7" w:rsidRPr="00391C98" w:rsidRDefault="002A0AD7" w:rsidP="006A2A0B">
      <w:pPr>
        <w:tabs>
          <w:tab w:val="left" w:pos="1800"/>
        </w:tabs>
        <w:ind w:left="1800" w:hanging="720"/>
        <w:rPr>
          <w:rFonts w:asciiTheme="minorHAnsi" w:hAnsiTheme="minorHAnsi" w:cstheme="minorHAnsi"/>
          <w:bCs/>
          <w:sz w:val="22"/>
          <w:szCs w:val="22"/>
        </w:rPr>
      </w:pPr>
      <w:r w:rsidRPr="00391C98">
        <w:rPr>
          <w:rFonts w:asciiTheme="minorHAnsi" w:hAnsiTheme="minorHAnsi" w:cstheme="minorHAnsi"/>
          <w:b/>
          <w:bCs/>
          <w:sz w:val="22"/>
          <w:szCs w:val="22"/>
        </w:rPr>
        <w:t>9.2.2</w:t>
      </w:r>
      <w:r w:rsidR="00E053E5">
        <w:rPr>
          <w:rFonts w:asciiTheme="minorHAnsi" w:hAnsiTheme="minorHAnsi" w:cstheme="minorHAnsi"/>
          <w:bCs/>
          <w:sz w:val="22"/>
          <w:szCs w:val="22"/>
        </w:rPr>
        <w:tab/>
      </w:r>
      <w:r w:rsidRPr="00391C98">
        <w:rPr>
          <w:rFonts w:asciiTheme="minorHAnsi" w:hAnsiTheme="minorHAnsi" w:cstheme="minorHAnsi"/>
          <w:bCs/>
          <w:sz w:val="22"/>
          <w:szCs w:val="22"/>
        </w:rPr>
        <w:t xml:space="preserve">If BCA determines that </w:t>
      </w:r>
      <w:r w:rsidR="004B5A73"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has jeopardized the integrity of the systems or tools covered in this </w:t>
      </w:r>
      <w:r w:rsidR="00E61CB2" w:rsidRPr="00391C98">
        <w:rPr>
          <w:rFonts w:asciiTheme="minorHAnsi" w:hAnsiTheme="minorHAnsi" w:cstheme="minorHAnsi"/>
          <w:bCs/>
          <w:sz w:val="22"/>
          <w:szCs w:val="22"/>
        </w:rPr>
        <w:t>Clause</w:t>
      </w:r>
      <w:r w:rsidRPr="00391C98">
        <w:rPr>
          <w:rFonts w:asciiTheme="minorHAnsi" w:hAnsiTheme="minorHAnsi" w:cstheme="minorHAnsi"/>
          <w:bCs/>
          <w:sz w:val="22"/>
          <w:szCs w:val="22"/>
        </w:rPr>
        <w:t xml:space="preserve"> 9.2, BCA may temporarily stop providing some or all the systems or tools under this Agreement until the failure is remedied to the BCA’s satisfaction. If </w:t>
      </w:r>
      <w:r w:rsidR="00177662" w:rsidRPr="00391C98">
        <w:rPr>
          <w:rFonts w:asciiTheme="minorHAnsi" w:hAnsiTheme="minorHAnsi" w:cstheme="minorHAnsi"/>
          <w:bCs/>
          <w:sz w:val="22"/>
          <w:szCs w:val="22"/>
        </w:rPr>
        <w:t>Governmental Unit’s</w:t>
      </w:r>
      <w:r w:rsidRPr="00391C98">
        <w:rPr>
          <w:rFonts w:asciiTheme="minorHAnsi" w:hAnsiTheme="minorHAnsi" w:cstheme="minorHAnsi"/>
          <w:bCs/>
          <w:sz w:val="22"/>
          <w:szCs w:val="22"/>
        </w:rPr>
        <w:t xml:space="preserve"> failure is continuing or repeated, </w:t>
      </w:r>
      <w:r w:rsidR="00E42691" w:rsidRPr="00391C98">
        <w:rPr>
          <w:rFonts w:asciiTheme="minorHAnsi" w:hAnsiTheme="minorHAnsi" w:cstheme="minorHAnsi"/>
          <w:bCs/>
          <w:sz w:val="22"/>
          <w:szCs w:val="22"/>
        </w:rPr>
        <w:t>C</w:t>
      </w:r>
      <w:r w:rsidRPr="00391C98">
        <w:rPr>
          <w:rFonts w:asciiTheme="minorHAnsi" w:hAnsiTheme="minorHAnsi" w:cstheme="minorHAnsi"/>
          <w:bCs/>
          <w:sz w:val="22"/>
          <w:szCs w:val="22"/>
        </w:rPr>
        <w:t xml:space="preserve">lause 11.1 does not </w:t>
      </w:r>
      <w:proofErr w:type="gramStart"/>
      <w:r w:rsidRPr="00391C98">
        <w:rPr>
          <w:rFonts w:asciiTheme="minorHAnsi" w:hAnsiTheme="minorHAnsi" w:cstheme="minorHAnsi"/>
          <w:bCs/>
          <w:sz w:val="22"/>
          <w:szCs w:val="22"/>
        </w:rPr>
        <w:t>apply</w:t>
      </w:r>
      <w:proofErr w:type="gramEnd"/>
      <w:r w:rsidRPr="00391C98">
        <w:rPr>
          <w:rFonts w:asciiTheme="minorHAnsi" w:hAnsiTheme="minorHAnsi" w:cstheme="minorHAnsi"/>
          <w:bCs/>
          <w:sz w:val="22"/>
          <w:szCs w:val="22"/>
        </w:rPr>
        <w:t xml:space="preserve"> and BCA may terminate this Agreement immediately. </w:t>
      </w:r>
    </w:p>
    <w:p w14:paraId="304059ED" w14:textId="07A2D5CD" w:rsidR="002A0AD7" w:rsidRPr="00391C98" w:rsidRDefault="002A0AD7" w:rsidP="00E053E5">
      <w:pPr>
        <w:tabs>
          <w:tab w:val="left" w:pos="1080"/>
        </w:tabs>
        <w:ind w:left="1080" w:hanging="540"/>
        <w:rPr>
          <w:rFonts w:asciiTheme="minorHAnsi" w:hAnsiTheme="minorHAnsi" w:cstheme="minorHAnsi"/>
          <w:b/>
          <w:bCs/>
          <w:sz w:val="22"/>
          <w:szCs w:val="22"/>
        </w:rPr>
      </w:pPr>
      <w:r w:rsidRPr="00391C98">
        <w:rPr>
          <w:rFonts w:asciiTheme="minorHAnsi" w:hAnsiTheme="minorHAnsi" w:cstheme="minorHAnsi"/>
          <w:b/>
          <w:bCs/>
          <w:sz w:val="22"/>
          <w:szCs w:val="22"/>
        </w:rPr>
        <w:t xml:space="preserve">9.3 </w:t>
      </w:r>
      <w:r w:rsidR="00317F9A">
        <w:rPr>
          <w:rFonts w:asciiTheme="minorHAnsi" w:hAnsiTheme="minorHAnsi" w:cstheme="minorHAnsi"/>
          <w:b/>
          <w:bCs/>
          <w:sz w:val="22"/>
          <w:szCs w:val="22"/>
        </w:rPr>
        <w:tab/>
      </w:r>
      <w:r w:rsidRPr="00391C98">
        <w:rPr>
          <w:rFonts w:asciiTheme="minorHAnsi" w:hAnsiTheme="minorHAnsi" w:cstheme="minorHAnsi"/>
          <w:b/>
          <w:bCs/>
          <w:sz w:val="22"/>
          <w:szCs w:val="22"/>
        </w:rPr>
        <w:t>Sanctions</w:t>
      </w:r>
      <w:r w:rsidR="003C4605" w:rsidRPr="00391C98">
        <w:rPr>
          <w:rFonts w:asciiTheme="minorHAnsi" w:hAnsiTheme="minorHAnsi" w:cstheme="minorHAnsi"/>
          <w:b/>
          <w:bCs/>
          <w:sz w:val="22"/>
          <w:szCs w:val="22"/>
        </w:rPr>
        <w:t xml:space="preserve"> Involving Only Court Data Services</w:t>
      </w:r>
    </w:p>
    <w:p w14:paraId="2FC6ABAC" w14:textId="2C877F57" w:rsidR="002A0AD7" w:rsidRPr="00391C98" w:rsidRDefault="002A0AD7" w:rsidP="00317F9A">
      <w:pPr>
        <w:tabs>
          <w:tab w:val="left" w:pos="1440"/>
          <w:tab w:val="left" w:pos="1800"/>
        </w:tabs>
        <w:ind w:left="1080"/>
        <w:rPr>
          <w:rFonts w:asciiTheme="minorHAnsi" w:hAnsiTheme="minorHAnsi" w:cstheme="minorHAnsi"/>
          <w:bCs/>
          <w:sz w:val="22"/>
          <w:szCs w:val="22"/>
        </w:rPr>
      </w:pPr>
      <w:r w:rsidRPr="00391C98">
        <w:rPr>
          <w:rFonts w:asciiTheme="minorHAnsi" w:hAnsiTheme="minorHAnsi" w:cstheme="minorHAnsi"/>
          <w:bCs/>
          <w:sz w:val="22"/>
          <w:szCs w:val="22"/>
        </w:rPr>
        <w:t xml:space="preserve">The following provisions apply to those systems and tools covered by the Court Data Services Subscriber </w:t>
      </w:r>
      <w:proofErr w:type="gramStart"/>
      <w:r w:rsidRPr="00391C98">
        <w:rPr>
          <w:rFonts w:asciiTheme="minorHAnsi" w:hAnsiTheme="minorHAnsi" w:cstheme="minorHAnsi"/>
          <w:bCs/>
          <w:sz w:val="22"/>
          <w:szCs w:val="22"/>
        </w:rPr>
        <w:t>Amendment, if</w:t>
      </w:r>
      <w:proofErr w:type="gramEnd"/>
      <w:r w:rsidRPr="00391C98">
        <w:rPr>
          <w:rFonts w:asciiTheme="minorHAnsi" w:hAnsiTheme="minorHAnsi" w:cstheme="minorHAnsi"/>
          <w:bCs/>
          <w:sz w:val="22"/>
          <w:szCs w:val="22"/>
        </w:rPr>
        <w:t xml:space="preserve"> it has been signed by </w:t>
      </w:r>
      <w:r w:rsidR="00CF7879"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As part of the agreement between the Court and the BCA for the delivery of the systems and tools that are covered by the Court Data Services Subscriber Amendment, BCA is required to suspend or terminate access to or use of the systems and tools either on its </w:t>
      </w:r>
      <w:r w:rsidRPr="00391C98">
        <w:rPr>
          <w:rFonts w:asciiTheme="minorHAnsi" w:hAnsiTheme="minorHAnsi" w:cstheme="minorHAnsi"/>
          <w:bCs/>
          <w:sz w:val="22"/>
          <w:szCs w:val="22"/>
        </w:rPr>
        <w:lastRenderedPageBreak/>
        <w:t xml:space="preserve">own initiative or when directed by the Court.  </w:t>
      </w:r>
      <w:r w:rsidR="003C4605" w:rsidRPr="00391C98">
        <w:rPr>
          <w:rFonts w:asciiTheme="minorHAnsi" w:hAnsiTheme="minorHAnsi" w:cstheme="minorHAnsi"/>
          <w:bCs/>
          <w:sz w:val="22"/>
          <w:szCs w:val="22"/>
        </w:rPr>
        <w:t xml:space="preserve">The decision to suspend or terminate access may be made as soon as an alleged violation is discovered, after notice of an alleged violation is received, or after an investigation has occurred.  The decision to suspend or terminate may also be made based on a request from the Authorized </w:t>
      </w:r>
      <w:r w:rsidR="0087796A" w:rsidRPr="00391C98">
        <w:rPr>
          <w:rFonts w:asciiTheme="minorHAnsi" w:hAnsiTheme="minorHAnsi" w:cstheme="minorHAnsi"/>
          <w:bCs/>
          <w:sz w:val="22"/>
          <w:szCs w:val="22"/>
        </w:rPr>
        <w:t>Representative</w:t>
      </w:r>
      <w:r w:rsidR="003C4605" w:rsidRPr="00391C98">
        <w:rPr>
          <w:rFonts w:asciiTheme="minorHAnsi" w:hAnsiTheme="minorHAnsi" w:cstheme="minorHAnsi"/>
          <w:bCs/>
          <w:sz w:val="22"/>
          <w:szCs w:val="22"/>
        </w:rPr>
        <w:t xml:space="preserve"> of </w:t>
      </w:r>
      <w:r w:rsidR="00296E4F" w:rsidRPr="00391C98">
        <w:rPr>
          <w:rFonts w:asciiTheme="minorHAnsi" w:hAnsiTheme="minorHAnsi" w:cstheme="minorHAnsi"/>
          <w:bCs/>
          <w:sz w:val="22"/>
          <w:szCs w:val="22"/>
        </w:rPr>
        <w:t>Governmental Unit</w:t>
      </w:r>
      <w:r w:rsidR="003C4605" w:rsidRPr="00391C98">
        <w:rPr>
          <w:rFonts w:asciiTheme="minorHAnsi" w:hAnsiTheme="minorHAnsi" w:cstheme="minorHAnsi"/>
          <w:bCs/>
          <w:sz w:val="22"/>
          <w:szCs w:val="22"/>
        </w:rPr>
        <w:t xml:space="preserve">.  </w:t>
      </w:r>
      <w:r w:rsidRPr="00391C98">
        <w:rPr>
          <w:rFonts w:asciiTheme="minorHAnsi" w:hAnsiTheme="minorHAnsi" w:cstheme="minorHAnsi"/>
          <w:bCs/>
          <w:sz w:val="22"/>
          <w:szCs w:val="22"/>
        </w:rPr>
        <w:t>The agreement further provides that only the Court has the authority to reinstate access and use.</w:t>
      </w:r>
    </w:p>
    <w:p w14:paraId="73541BEA" w14:textId="4B334823" w:rsidR="002A0AD7" w:rsidRPr="00391C98" w:rsidRDefault="002A0AD7" w:rsidP="00317F9A">
      <w:pPr>
        <w:tabs>
          <w:tab w:val="left" w:pos="1800"/>
        </w:tabs>
        <w:ind w:left="1800" w:hanging="720"/>
        <w:rPr>
          <w:rFonts w:asciiTheme="minorHAnsi" w:hAnsiTheme="minorHAnsi" w:cstheme="minorHAnsi"/>
          <w:bCs/>
          <w:sz w:val="22"/>
          <w:szCs w:val="22"/>
        </w:rPr>
      </w:pPr>
      <w:r w:rsidRPr="00391C98">
        <w:rPr>
          <w:rFonts w:asciiTheme="minorHAnsi" w:hAnsiTheme="minorHAnsi" w:cstheme="minorHAnsi"/>
          <w:b/>
          <w:bCs/>
          <w:sz w:val="22"/>
          <w:szCs w:val="22"/>
        </w:rPr>
        <w:t>9.3.1</w:t>
      </w:r>
      <w:r w:rsidRPr="00391C98">
        <w:rPr>
          <w:rFonts w:asciiTheme="minorHAnsi" w:hAnsiTheme="minorHAnsi" w:cstheme="minorHAnsi"/>
          <w:bCs/>
          <w:sz w:val="22"/>
          <w:szCs w:val="22"/>
        </w:rPr>
        <w:t xml:space="preserve"> </w:t>
      </w:r>
      <w:r w:rsidR="00317F9A">
        <w:rPr>
          <w:rFonts w:asciiTheme="minorHAnsi" w:hAnsiTheme="minorHAnsi" w:cstheme="minorHAnsi"/>
          <w:bCs/>
          <w:sz w:val="22"/>
          <w:szCs w:val="22"/>
        </w:rPr>
        <w:tab/>
      </w:r>
      <w:r w:rsidR="007120DC"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understands that if it has signed the Court Data Services Subscriber Amendment and if </w:t>
      </w:r>
      <w:r w:rsidR="007120DC" w:rsidRPr="00391C98">
        <w:rPr>
          <w:rFonts w:asciiTheme="minorHAnsi" w:hAnsiTheme="minorHAnsi" w:cstheme="minorHAnsi"/>
          <w:bCs/>
          <w:sz w:val="22"/>
          <w:szCs w:val="22"/>
        </w:rPr>
        <w:t>Governmental Unit’s</w:t>
      </w:r>
      <w:r w:rsidRPr="00391C98">
        <w:rPr>
          <w:rFonts w:asciiTheme="minorHAnsi" w:hAnsiTheme="minorHAnsi" w:cstheme="minorHAnsi"/>
          <w:bCs/>
          <w:sz w:val="22"/>
          <w:szCs w:val="22"/>
        </w:rPr>
        <w:t xml:space="preserve"> </w:t>
      </w:r>
      <w:r w:rsidR="003C4605" w:rsidRPr="00391C98">
        <w:rPr>
          <w:rFonts w:asciiTheme="minorHAnsi" w:hAnsiTheme="minorHAnsi" w:cstheme="minorHAnsi"/>
          <w:bCs/>
          <w:sz w:val="22"/>
          <w:szCs w:val="22"/>
        </w:rPr>
        <w:t>Individual Users</w:t>
      </w:r>
      <w:r w:rsidRPr="00391C98">
        <w:rPr>
          <w:rFonts w:asciiTheme="minorHAnsi" w:hAnsiTheme="minorHAnsi" w:cstheme="minorHAnsi"/>
          <w:bCs/>
          <w:sz w:val="22"/>
          <w:szCs w:val="22"/>
        </w:rPr>
        <w:t xml:space="preserve"> violate the provisions of that Amendment, access and use will be suspended by BCA or Court.  </w:t>
      </w:r>
      <w:r w:rsidR="007120DC"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also understands that reinstatement is only at the direction of the Court.</w:t>
      </w:r>
    </w:p>
    <w:p w14:paraId="669959EA" w14:textId="3891DA9F" w:rsidR="002A0AD7" w:rsidRPr="00391C98" w:rsidRDefault="002A0AD7" w:rsidP="00317F9A">
      <w:pPr>
        <w:tabs>
          <w:tab w:val="left" w:pos="1800"/>
        </w:tabs>
        <w:ind w:left="1800" w:hanging="720"/>
        <w:rPr>
          <w:rFonts w:asciiTheme="minorHAnsi" w:hAnsiTheme="minorHAnsi" w:cstheme="minorHAnsi"/>
          <w:sz w:val="22"/>
          <w:szCs w:val="22"/>
        </w:rPr>
      </w:pPr>
      <w:r w:rsidRPr="00391C98">
        <w:rPr>
          <w:rFonts w:asciiTheme="minorHAnsi" w:hAnsiTheme="minorHAnsi" w:cstheme="minorHAnsi"/>
          <w:b/>
          <w:bCs/>
          <w:sz w:val="22"/>
          <w:szCs w:val="22"/>
        </w:rPr>
        <w:t>9.3.2</w:t>
      </w:r>
      <w:r w:rsidRPr="00391C98">
        <w:rPr>
          <w:rFonts w:asciiTheme="minorHAnsi" w:hAnsiTheme="minorHAnsi" w:cstheme="minorHAnsi"/>
          <w:bCs/>
          <w:sz w:val="22"/>
          <w:szCs w:val="22"/>
        </w:rPr>
        <w:t xml:space="preserve"> </w:t>
      </w:r>
      <w:r w:rsidR="00317F9A">
        <w:rPr>
          <w:rFonts w:asciiTheme="minorHAnsi" w:hAnsiTheme="minorHAnsi" w:cstheme="minorHAnsi"/>
          <w:bCs/>
          <w:sz w:val="22"/>
          <w:szCs w:val="22"/>
        </w:rPr>
        <w:tab/>
      </w:r>
      <w:r w:rsidR="00365E5D"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further agrees that if </w:t>
      </w:r>
      <w:r w:rsidR="00365E5D" w:rsidRPr="00391C98">
        <w:rPr>
          <w:rFonts w:asciiTheme="minorHAnsi" w:hAnsiTheme="minorHAnsi" w:cstheme="minorHAnsi"/>
          <w:bCs/>
          <w:sz w:val="22"/>
          <w:szCs w:val="22"/>
        </w:rPr>
        <w:t>Governmental Unit</w:t>
      </w:r>
      <w:r w:rsidRPr="00391C98">
        <w:rPr>
          <w:rFonts w:asciiTheme="minorHAnsi" w:hAnsiTheme="minorHAnsi" w:cstheme="minorHAnsi"/>
          <w:bCs/>
          <w:sz w:val="22"/>
          <w:szCs w:val="22"/>
        </w:rPr>
        <w:t xml:space="preserve"> believes that one or more of its </w:t>
      </w:r>
      <w:r w:rsidR="00446E49" w:rsidRPr="00391C98">
        <w:rPr>
          <w:rFonts w:asciiTheme="minorHAnsi" w:hAnsiTheme="minorHAnsi" w:cstheme="minorHAnsi"/>
          <w:bCs/>
          <w:sz w:val="22"/>
          <w:szCs w:val="22"/>
        </w:rPr>
        <w:t>Individual Users</w:t>
      </w:r>
      <w:r w:rsidRPr="00391C98">
        <w:rPr>
          <w:rFonts w:asciiTheme="minorHAnsi" w:hAnsiTheme="minorHAnsi" w:cstheme="minorHAnsi"/>
          <w:bCs/>
          <w:sz w:val="22"/>
          <w:szCs w:val="22"/>
        </w:rPr>
        <w:t xml:space="preserve"> have violated the terms of the Amendment, it will notify BCA and Court so that an investigation as described in </w:t>
      </w:r>
      <w:r w:rsidR="00E42691" w:rsidRPr="00391C98">
        <w:rPr>
          <w:rFonts w:asciiTheme="minorHAnsi" w:hAnsiTheme="minorHAnsi" w:cstheme="minorHAnsi"/>
          <w:bCs/>
          <w:sz w:val="22"/>
          <w:szCs w:val="22"/>
        </w:rPr>
        <w:t xml:space="preserve">Clause </w:t>
      </w:r>
      <w:r w:rsidRPr="00391C98">
        <w:rPr>
          <w:rFonts w:asciiTheme="minorHAnsi" w:hAnsiTheme="minorHAnsi" w:cstheme="minorHAnsi"/>
          <w:bCs/>
          <w:sz w:val="22"/>
          <w:szCs w:val="22"/>
        </w:rPr>
        <w:t xml:space="preserve">9.1 may occur. </w:t>
      </w:r>
    </w:p>
    <w:p w14:paraId="241B6337" w14:textId="77777777" w:rsidR="002A0AD7" w:rsidRPr="00391C98" w:rsidRDefault="002A0AD7" w:rsidP="00317F9A">
      <w:pPr>
        <w:pStyle w:val="NoSpacing"/>
      </w:pPr>
    </w:p>
    <w:p w14:paraId="49B9FC76" w14:textId="77777777" w:rsidR="00EC0DDD" w:rsidRPr="00391C98" w:rsidRDefault="00EC0DDD" w:rsidP="00317F9A">
      <w:pPr>
        <w:tabs>
          <w:tab w:val="left" w:pos="540"/>
          <w:tab w:val="left" w:pos="720"/>
          <w:tab w:val="left" w:pos="1008"/>
          <w:tab w:val="left" w:pos="1260"/>
          <w:tab w:val="left" w:pos="1440"/>
          <w:tab w:val="left" w:pos="1800"/>
        </w:tabs>
        <w:ind w:left="540" w:hanging="540"/>
        <w:rPr>
          <w:rFonts w:asciiTheme="minorHAnsi" w:hAnsiTheme="minorHAnsi" w:cstheme="minorHAnsi"/>
          <w:sz w:val="22"/>
          <w:szCs w:val="22"/>
        </w:rPr>
      </w:pPr>
      <w:r w:rsidRPr="00391C98">
        <w:rPr>
          <w:rFonts w:asciiTheme="minorHAnsi" w:hAnsiTheme="minorHAnsi" w:cstheme="minorHAnsi"/>
          <w:b/>
          <w:bCs/>
          <w:sz w:val="22"/>
          <w:szCs w:val="22"/>
        </w:rPr>
        <w:t>10</w:t>
      </w:r>
      <w:r w:rsidRPr="00391C98">
        <w:rPr>
          <w:rFonts w:asciiTheme="minorHAnsi" w:hAnsiTheme="minorHAnsi" w:cstheme="minorHAnsi"/>
          <w:b/>
          <w:bCs/>
          <w:sz w:val="22"/>
          <w:szCs w:val="22"/>
        </w:rPr>
        <w:tab/>
        <w:t>Venue</w:t>
      </w:r>
    </w:p>
    <w:p w14:paraId="7F171FA4" w14:textId="77777777" w:rsidR="00EC0DDD" w:rsidRPr="00391C98" w:rsidRDefault="00EC0DDD" w:rsidP="00317F9A">
      <w:pPr>
        <w:pStyle w:val="NoSpacing"/>
        <w:ind w:left="540"/>
      </w:pPr>
      <w:r w:rsidRPr="00391C98">
        <w:t>Venue for all legal proceedings involving this Agreement, or its breach, must be in the appropriate state or federal court with competent jurisdiction in Ramsey County, Minnesota.</w:t>
      </w:r>
    </w:p>
    <w:p w14:paraId="3525E28C" w14:textId="77777777" w:rsidR="00EC0DDD" w:rsidRPr="00391C98" w:rsidRDefault="00EC0DDD" w:rsidP="00317F9A">
      <w:pPr>
        <w:pStyle w:val="NoSpacing"/>
        <w:ind w:left="540"/>
        <w:rPr>
          <w:b/>
          <w:bCs/>
        </w:rPr>
      </w:pPr>
    </w:p>
    <w:p w14:paraId="0970D407" w14:textId="77777777" w:rsidR="00EC0DDD" w:rsidRPr="00391C98" w:rsidRDefault="00EC0DDD" w:rsidP="006E054F">
      <w:pPr>
        <w:tabs>
          <w:tab w:val="left" w:pos="540"/>
          <w:tab w:val="left" w:pos="720"/>
          <w:tab w:val="left" w:pos="1008"/>
          <w:tab w:val="left" w:pos="1260"/>
          <w:tab w:val="left" w:pos="1440"/>
          <w:tab w:val="left" w:pos="1800"/>
        </w:tabs>
        <w:ind w:left="540" w:hanging="540"/>
        <w:rPr>
          <w:rFonts w:asciiTheme="minorHAnsi" w:hAnsiTheme="minorHAnsi" w:cstheme="minorHAnsi"/>
          <w:sz w:val="22"/>
          <w:szCs w:val="22"/>
        </w:rPr>
      </w:pPr>
      <w:r w:rsidRPr="00391C98">
        <w:rPr>
          <w:rFonts w:asciiTheme="minorHAnsi" w:hAnsiTheme="minorHAnsi" w:cstheme="minorHAnsi"/>
          <w:b/>
          <w:bCs/>
          <w:sz w:val="22"/>
          <w:szCs w:val="22"/>
        </w:rPr>
        <w:t>11</w:t>
      </w:r>
      <w:r w:rsidRPr="00391C98">
        <w:rPr>
          <w:rFonts w:asciiTheme="minorHAnsi" w:hAnsiTheme="minorHAnsi" w:cstheme="minorHAnsi"/>
          <w:b/>
          <w:bCs/>
          <w:sz w:val="22"/>
          <w:szCs w:val="22"/>
        </w:rPr>
        <w:tab/>
        <w:t>Termination</w:t>
      </w:r>
    </w:p>
    <w:p w14:paraId="4882C8BD" w14:textId="57882828" w:rsidR="00EC0DDD" w:rsidRPr="00391C98" w:rsidRDefault="00EC0DDD" w:rsidP="003F199F">
      <w:pPr>
        <w:pStyle w:val="NoSpacing"/>
        <w:tabs>
          <w:tab w:val="left" w:pos="1080"/>
        </w:tabs>
        <w:ind w:left="1080" w:hanging="540"/>
      </w:pPr>
      <w:r w:rsidRPr="00391C98">
        <w:rPr>
          <w:b/>
        </w:rPr>
        <w:t xml:space="preserve">11.1 </w:t>
      </w:r>
      <w:r w:rsidR="003F199F">
        <w:rPr>
          <w:b/>
        </w:rPr>
        <w:tab/>
      </w:r>
      <w:r w:rsidRPr="003F199F">
        <w:rPr>
          <w:b/>
          <w:bCs/>
          <w:iCs/>
        </w:rPr>
        <w:t>Termination.</w:t>
      </w:r>
      <w:r w:rsidRPr="003F199F">
        <w:t xml:space="preserve"> </w:t>
      </w:r>
      <w:r w:rsidRPr="00391C98">
        <w:t xml:space="preserve">The </w:t>
      </w:r>
      <w:r w:rsidR="007310D1" w:rsidRPr="00391C98">
        <w:t>BCA</w:t>
      </w:r>
      <w:r w:rsidRPr="00391C98">
        <w:t xml:space="preserve"> or the </w:t>
      </w:r>
      <w:r w:rsidR="00365E5D" w:rsidRPr="00391C98">
        <w:t>Governmental Unit</w:t>
      </w:r>
      <w:r w:rsidRPr="00391C98">
        <w:t xml:space="preserve"> may terminate this </w:t>
      </w:r>
      <w:r w:rsidR="0071135C" w:rsidRPr="00391C98">
        <w:t>Agreement</w:t>
      </w:r>
      <w:r w:rsidRPr="00391C98">
        <w:t xml:space="preserve"> at any time, with or without cause, upon 30 days’ written notice to the other party’s Authorized Representative.</w:t>
      </w:r>
    </w:p>
    <w:p w14:paraId="4B4734E9" w14:textId="1E62F073" w:rsidR="00EC0DDD" w:rsidRPr="00391C98" w:rsidRDefault="00EC0DDD" w:rsidP="003F199F">
      <w:pPr>
        <w:pStyle w:val="NoSpacing"/>
        <w:tabs>
          <w:tab w:val="left" w:pos="1080"/>
        </w:tabs>
        <w:ind w:left="1080" w:hanging="540"/>
      </w:pPr>
      <w:r w:rsidRPr="00391C98">
        <w:rPr>
          <w:b/>
        </w:rPr>
        <w:t>11.2</w:t>
      </w:r>
      <w:r w:rsidRPr="00391C98">
        <w:t xml:space="preserve"> </w:t>
      </w:r>
      <w:r w:rsidR="003F199F">
        <w:tab/>
      </w:r>
      <w:r w:rsidRPr="003F199F">
        <w:rPr>
          <w:b/>
          <w:bCs/>
          <w:iCs/>
        </w:rPr>
        <w:t>Termination for Insufficient Funding</w:t>
      </w:r>
      <w:r w:rsidRPr="003F199F">
        <w:rPr>
          <w:iCs/>
        </w:rPr>
        <w:t>.</w:t>
      </w:r>
      <w:r w:rsidRPr="00391C98">
        <w:rPr>
          <w:i/>
          <w:iCs/>
        </w:rPr>
        <w:t xml:space="preserve"> </w:t>
      </w:r>
      <w:r w:rsidRPr="00391C98">
        <w:rPr>
          <w:iCs/>
        </w:rPr>
        <w:t>Either party</w:t>
      </w:r>
      <w:r w:rsidRPr="00391C98">
        <w:t xml:space="preserve"> may immediately terminate this </w:t>
      </w:r>
      <w:r w:rsidR="0071135C" w:rsidRPr="00391C98">
        <w:t>Agreement</w:t>
      </w:r>
      <w:r w:rsidRPr="00391C98">
        <w:t xml:space="preserve"> if it does not obtain funding from the Minnesota Legislature, or other funding source; or if funding cannot be continued at a level sufficient to allow for the payment of the services covered here. Termination must be by written notice to the other party’s authorized representative. The </w:t>
      </w:r>
      <w:r w:rsidR="00365E5D" w:rsidRPr="00391C98">
        <w:t>Governmental Unit</w:t>
      </w:r>
      <w:r w:rsidRPr="00391C98">
        <w:t xml:space="preserve"> is not obligated to pay for any services that are provided after notice and effective date of termination. However, the </w:t>
      </w:r>
      <w:r w:rsidR="007310D1" w:rsidRPr="00391C98">
        <w:t>BCA</w:t>
      </w:r>
      <w:r w:rsidRPr="00391C98">
        <w:t xml:space="preserve"> will be entitled to payment, determined on a pro rata basis, for services satisfactorily performed to the extent that funds are available. Neither party will be assessed any penalty if the agreement is terminated because of the decision of the Minnesota Legislature, or other funding source, not to appropriate funds. Notice of the lack of funding must be provided within a reasonable time of the affected party receiving that notice.</w:t>
      </w:r>
    </w:p>
    <w:p w14:paraId="05C5B47A" w14:textId="77777777" w:rsidR="00E5698C" w:rsidRPr="00391C98" w:rsidRDefault="00E5698C" w:rsidP="00E5698C">
      <w:pPr>
        <w:widowControl/>
        <w:autoSpaceDE/>
        <w:autoSpaceDN/>
        <w:adjustRightInd/>
        <w:rPr>
          <w:rFonts w:asciiTheme="minorHAnsi" w:hAnsiTheme="minorHAnsi" w:cstheme="minorHAnsi"/>
          <w:b/>
          <w:sz w:val="22"/>
          <w:szCs w:val="22"/>
        </w:rPr>
      </w:pPr>
    </w:p>
    <w:p w14:paraId="0CA95A08" w14:textId="2914886C" w:rsidR="00EC0DDD" w:rsidRPr="00391C98" w:rsidRDefault="00E5698C" w:rsidP="003F199F">
      <w:pPr>
        <w:widowControl/>
        <w:tabs>
          <w:tab w:val="left" w:pos="540"/>
        </w:tabs>
        <w:autoSpaceDE/>
        <w:autoSpaceDN/>
        <w:adjustRightInd/>
        <w:ind w:left="540" w:hanging="540"/>
        <w:rPr>
          <w:rFonts w:asciiTheme="minorHAnsi" w:hAnsiTheme="minorHAnsi" w:cstheme="minorHAnsi"/>
          <w:b/>
          <w:sz w:val="22"/>
          <w:szCs w:val="22"/>
        </w:rPr>
      </w:pPr>
      <w:r w:rsidRPr="00391C98">
        <w:rPr>
          <w:rFonts w:asciiTheme="minorHAnsi" w:hAnsiTheme="minorHAnsi" w:cstheme="minorHAnsi"/>
          <w:b/>
          <w:sz w:val="22"/>
          <w:szCs w:val="22"/>
        </w:rPr>
        <w:t xml:space="preserve">12   </w:t>
      </w:r>
      <w:r w:rsidR="00EC0DDD" w:rsidRPr="00391C98">
        <w:rPr>
          <w:rFonts w:asciiTheme="minorHAnsi" w:hAnsiTheme="minorHAnsi" w:cstheme="minorHAnsi"/>
          <w:b/>
          <w:sz w:val="22"/>
          <w:szCs w:val="22"/>
        </w:rPr>
        <w:t xml:space="preserve">Continuing </w:t>
      </w:r>
      <w:r w:rsidR="0090773A">
        <w:rPr>
          <w:rFonts w:asciiTheme="minorHAnsi" w:hAnsiTheme="minorHAnsi" w:cstheme="minorHAnsi"/>
          <w:b/>
          <w:sz w:val="22"/>
          <w:szCs w:val="22"/>
        </w:rPr>
        <w:t>O</w:t>
      </w:r>
      <w:r w:rsidR="00EC0DDD" w:rsidRPr="00391C98">
        <w:rPr>
          <w:rFonts w:asciiTheme="minorHAnsi" w:hAnsiTheme="minorHAnsi" w:cstheme="minorHAnsi"/>
          <w:b/>
          <w:sz w:val="22"/>
          <w:szCs w:val="22"/>
        </w:rPr>
        <w:t>bligations</w:t>
      </w:r>
    </w:p>
    <w:p w14:paraId="57EF90BD" w14:textId="721191E9" w:rsidR="00EC0DDD" w:rsidRPr="00391C98" w:rsidRDefault="00AD52EA" w:rsidP="00B53E33">
      <w:pPr>
        <w:tabs>
          <w:tab w:val="left" w:pos="0"/>
          <w:tab w:val="left" w:pos="360"/>
          <w:tab w:val="left" w:pos="720"/>
          <w:tab w:val="left" w:pos="1008"/>
          <w:tab w:val="left" w:pos="1260"/>
          <w:tab w:val="left" w:pos="1440"/>
          <w:tab w:val="left" w:pos="1800"/>
        </w:tabs>
        <w:ind w:left="360"/>
        <w:rPr>
          <w:rFonts w:asciiTheme="minorHAnsi" w:hAnsiTheme="minorHAnsi" w:cstheme="minorHAnsi"/>
          <w:sz w:val="22"/>
          <w:szCs w:val="22"/>
        </w:rPr>
      </w:pPr>
      <w:r w:rsidRPr="00391C98">
        <w:rPr>
          <w:rFonts w:asciiTheme="minorHAnsi" w:hAnsiTheme="minorHAnsi" w:cstheme="minorHAnsi"/>
          <w:sz w:val="22"/>
          <w:szCs w:val="22"/>
        </w:rPr>
        <w:t xml:space="preserve">The following clauses survive the expiration or cancellation of this </w:t>
      </w:r>
      <w:r w:rsidR="0071135C" w:rsidRPr="00391C98">
        <w:rPr>
          <w:rFonts w:asciiTheme="minorHAnsi" w:hAnsiTheme="minorHAnsi" w:cstheme="minorHAnsi"/>
          <w:sz w:val="22"/>
          <w:szCs w:val="22"/>
        </w:rPr>
        <w:t>Agreement</w:t>
      </w:r>
      <w:r w:rsidRPr="00391C98">
        <w:rPr>
          <w:rFonts w:asciiTheme="minorHAnsi" w:hAnsiTheme="minorHAnsi" w:cstheme="minorHAnsi"/>
          <w:sz w:val="22"/>
          <w:szCs w:val="22"/>
        </w:rPr>
        <w:t>: Liability; Audit</w:t>
      </w:r>
      <w:r w:rsidR="00E42691" w:rsidRPr="00391C98">
        <w:rPr>
          <w:rFonts w:asciiTheme="minorHAnsi" w:hAnsiTheme="minorHAnsi" w:cstheme="minorHAnsi"/>
          <w:sz w:val="22"/>
          <w:szCs w:val="22"/>
        </w:rPr>
        <w:t>s</w:t>
      </w:r>
      <w:r w:rsidRPr="00391C98">
        <w:rPr>
          <w:rFonts w:asciiTheme="minorHAnsi" w:hAnsiTheme="minorHAnsi" w:cstheme="minorHAnsi"/>
          <w:sz w:val="22"/>
          <w:szCs w:val="22"/>
        </w:rPr>
        <w:t xml:space="preserve">; Government Data Practices; 9. Investigation of </w:t>
      </w:r>
      <w:r w:rsidR="00025C5D">
        <w:rPr>
          <w:rFonts w:asciiTheme="minorHAnsi" w:hAnsiTheme="minorHAnsi" w:cstheme="minorHAnsi"/>
          <w:sz w:val="22"/>
          <w:szCs w:val="22"/>
        </w:rPr>
        <w:t>A</w:t>
      </w:r>
      <w:r w:rsidRPr="00391C98">
        <w:rPr>
          <w:rFonts w:asciiTheme="minorHAnsi" w:hAnsiTheme="minorHAnsi" w:cstheme="minorHAnsi"/>
          <w:sz w:val="22"/>
          <w:szCs w:val="22"/>
        </w:rPr>
        <w:t xml:space="preserve">lleged </w:t>
      </w:r>
      <w:r w:rsidR="00025C5D">
        <w:rPr>
          <w:rFonts w:asciiTheme="minorHAnsi" w:hAnsiTheme="minorHAnsi" w:cstheme="minorHAnsi"/>
          <w:sz w:val="22"/>
          <w:szCs w:val="22"/>
        </w:rPr>
        <w:t>V</w:t>
      </w:r>
      <w:r w:rsidRPr="00391C98">
        <w:rPr>
          <w:rFonts w:asciiTheme="minorHAnsi" w:hAnsiTheme="minorHAnsi" w:cstheme="minorHAnsi"/>
          <w:sz w:val="22"/>
          <w:szCs w:val="22"/>
        </w:rPr>
        <w:t xml:space="preserve">iolations; </w:t>
      </w:r>
      <w:r w:rsidR="00025C5D">
        <w:rPr>
          <w:rFonts w:asciiTheme="minorHAnsi" w:hAnsiTheme="minorHAnsi" w:cstheme="minorHAnsi"/>
          <w:sz w:val="22"/>
          <w:szCs w:val="22"/>
        </w:rPr>
        <w:t>S</w:t>
      </w:r>
      <w:r w:rsidR="00E42691" w:rsidRPr="00391C98">
        <w:rPr>
          <w:rFonts w:asciiTheme="minorHAnsi" w:hAnsiTheme="minorHAnsi" w:cstheme="minorHAnsi"/>
          <w:sz w:val="22"/>
          <w:szCs w:val="22"/>
        </w:rPr>
        <w:t xml:space="preserve">anctions; </w:t>
      </w:r>
      <w:r w:rsidRPr="00391C98">
        <w:rPr>
          <w:rFonts w:asciiTheme="minorHAnsi" w:hAnsiTheme="minorHAnsi" w:cstheme="minorHAnsi"/>
          <w:sz w:val="22"/>
          <w:szCs w:val="22"/>
        </w:rPr>
        <w:t xml:space="preserve">and </w:t>
      </w:r>
      <w:r w:rsidR="00025C5D">
        <w:rPr>
          <w:rFonts w:asciiTheme="minorHAnsi" w:hAnsiTheme="minorHAnsi" w:cstheme="minorHAnsi"/>
          <w:sz w:val="22"/>
          <w:szCs w:val="22"/>
        </w:rPr>
        <w:t>V</w:t>
      </w:r>
      <w:r w:rsidRPr="00391C98">
        <w:rPr>
          <w:rFonts w:asciiTheme="minorHAnsi" w:hAnsiTheme="minorHAnsi" w:cstheme="minorHAnsi"/>
          <w:sz w:val="22"/>
          <w:szCs w:val="22"/>
        </w:rPr>
        <w:t>enue.</w:t>
      </w:r>
    </w:p>
    <w:p w14:paraId="033ACDD9" w14:textId="77777777" w:rsidR="00E5698C" w:rsidRPr="00391C98" w:rsidRDefault="00E5698C" w:rsidP="00B53E33">
      <w:pPr>
        <w:tabs>
          <w:tab w:val="left" w:pos="0"/>
          <w:tab w:val="left" w:pos="360"/>
          <w:tab w:val="left" w:pos="720"/>
          <w:tab w:val="left" w:pos="1008"/>
          <w:tab w:val="left" w:pos="1260"/>
          <w:tab w:val="left" w:pos="1440"/>
          <w:tab w:val="left" w:pos="1800"/>
        </w:tabs>
        <w:rPr>
          <w:rFonts w:asciiTheme="minorHAnsi" w:hAnsiTheme="minorHAnsi" w:cstheme="minorHAnsi"/>
          <w:sz w:val="22"/>
          <w:szCs w:val="22"/>
        </w:rPr>
      </w:pPr>
    </w:p>
    <w:p w14:paraId="03536758" w14:textId="7923C2C8" w:rsidR="00904859" w:rsidRDefault="00904859"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6BF479C0" w14:textId="3A310D54" w:rsidR="002C32E6" w:rsidRDefault="002C32E6"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06D9119B" w14:textId="77777777" w:rsidR="002C32E6" w:rsidRDefault="002C32E6"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177215B4" w14:textId="75677A00" w:rsidR="00904859" w:rsidRDefault="00890C73"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r>
        <w:rPr>
          <w:b/>
        </w:rPr>
        <w:tab/>
      </w:r>
      <w:r>
        <w:rPr>
          <w:b/>
        </w:rPr>
        <w:tab/>
      </w:r>
      <w:r>
        <w:rPr>
          <w:b/>
        </w:rPr>
        <w:tab/>
      </w:r>
      <w:r>
        <w:rPr>
          <w:b/>
        </w:rPr>
        <w:tab/>
      </w:r>
      <w:r>
        <w:rPr>
          <w:b/>
        </w:rPr>
        <w:tab/>
      </w:r>
      <w:r>
        <w:rPr>
          <w:b/>
        </w:rPr>
        <w:tab/>
      </w:r>
      <w:r>
        <w:rPr>
          <w:b/>
        </w:rPr>
        <w:tab/>
        <w:t>THE BALANCE OF THIS PAGE INTENTIONALLY LEFT BLANK</w:t>
      </w:r>
    </w:p>
    <w:p w14:paraId="2237AF87" w14:textId="77777777" w:rsidR="00904859" w:rsidRDefault="00904859"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239C4919" w14:textId="6831B043" w:rsidR="00DF499D" w:rsidRDefault="00DF499D"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5543DB5F" w14:textId="77777777" w:rsidR="000459C9" w:rsidRDefault="000459C9"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5C48DA57" w14:textId="4F3287EA" w:rsidR="00904859" w:rsidRDefault="00904859"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6094FACA" w14:textId="30D3CF38" w:rsidR="002C32E6" w:rsidRDefault="002C32E6"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48C1566F" w14:textId="0D8CBE40" w:rsidR="002C32E6" w:rsidRDefault="002C32E6"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6B6B56DE" w14:textId="0C5281F9" w:rsidR="002C32E6" w:rsidRDefault="002C32E6"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5450D95D" w14:textId="77777777" w:rsidR="002C32E6" w:rsidRDefault="002C32E6"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5A0CE578" w14:textId="59C8B4A6" w:rsidR="00890C73" w:rsidRDefault="00890C73"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03C734A0" w14:textId="477C6809" w:rsidR="00987B61" w:rsidRDefault="00987B61"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0AAFFD5C" w14:textId="77777777" w:rsidR="00987B61" w:rsidRDefault="00987B61"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098E91DD" w14:textId="3FDAB83F" w:rsidR="00890C73" w:rsidRDefault="00890C73"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44DB27AC" w14:textId="77777777" w:rsidR="00890C73" w:rsidRDefault="00890C73"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p>
    <w:p w14:paraId="01F7A5B3" w14:textId="65ED50FD" w:rsidR="00EC0DDD" w:rsidRPr="00391C98" w:rsidRDefault="00EC0DDD" w:rsidP="00B53E33">
      <w:pPr>
        <w:tabs>
          <w:tab w:val="left" w:pos="0"/>
          <w:tab w:val="left" w:pos="360"/>
          <w:tab w:val="left" w:pos="720"/>
          <w:tab w:val="left" w:pos="1008"/>
          <w:tab w:val="left" w:pos="1260"/>
          <w:tab w:val="left" w:pos="1440"/>
          <w:tab w:val="left" w:pos="1800"/>
        </w:tabs>
        <w:rPr>
          <w:rFonts w:asciiTheme="minorHAnsi" w:hAnsiTheme="minorHAnsi" w:cstheme="minorHAnsi"/>
          <w:b/>
          <w:i/>
          <w:sz w:val="22"/>
          <w:szCs w:val="22"/>
        </w:rPr>
      </w:pPr>
      <w:r w:rsidRPr="00391C98">
        <w:rPr>
          <w:rFonts w:asciiTheme="minorHAnsi" w:hAnsiTheme="minorHAnsi" w:cstheme="minorHAnsi"/>
          <w:b/>
          <w:i/>
          <w:sz w:val="22"/>
          <w:szCs w:val="22"/>
        </w:rPr>
        <w:t xml:space="preserve">The </w:t>
      </w:r>
      <w:r w:rsidR="00365E5D" w:rsidRPr="00391C98">
        <w:rPr>
          <w:rFonts w:asciiTheme="minorHAnsi" w:hAnsiTheme="minorHAnsi" w:cstheme="minorHAnsi"/>
          <w:b/>
          <w:i/>
          <w:sz w:val="22"/>
          <w:szCs w:val="22"/>
        </w:rPr>
        <w:t>P</w:t>
      </w:r>
      <w:r w:rsidRPr="00391C98">
        <w:rPr>
          <w:rFonts w:asciiTheme="minorHAnsi" w:hAnsiTheme="minorHAnsi" w:cstheme="minorHAnsi"/>
          <w:b/>
          <w:i/>
          <w:sz w:val="22"/>
          <w:szCs w:val="22"/>
        </w:rPr>
        <w:t xml:space="preserve">arties indicate their agreement </w:t>
      </w:r>
      <w:r w:rsidR="005572C9" w:rsidRPr="00391C98">
        <w:rPr>
          <w:rFonts w:asciiTheme="minorHAnsi" w:hAnsiTheme="minorHAnsi" w:cstheme="minorHAnsi"/>
          <w:b/>
          <w:i/>
          <w:sz w:val="22"/>
          <w:szCs w:val="22"/>
        </w:rPr>
        <w:t xml:space="preserve">and authority to execute this Agreement </w:t>
      </w:r>
      <w:r w:rsidRPr="00391C98">
        <w:rPr>
          <w:rFonts w:asciiTheme="minorHAnsi" w:hAnsiTheme="minorHAnsi" w:cstheme="minorHAnsi"/>
          <w:b/>
          <w:i/>
          <w:sz w:val="22"/>
          <w:szCs w:val="22"/>
        </w:rPr>
        <w:t>by signing below.</w:t>
      </w:r>
    </w:p>
    <w:p w14:paraId="149C696C" w14:textId="700D2E91" w:rsidR="00EC0DDD" w:rsidRDefault="00EC0DDD" w:rsidP="005E1B94">
      <w:pPr>
        <w:pStyle w:val="NoSpacing"/>
      </w:pPr>
    </w:p>
    <w:p w14:paraId="0A1CD186" w14:textId="43CE848B" w:rsidR="005E1B94" w:rsidRDefault="005E1B94" w:rsidP="005E1B94">
      <w:pPr>
        <w:pStyle w:val="NoSpacing"/>
      </w:pPr>
    </w:p>
    <w:tbl>
      <w:tblPr>
        <w:tblW w:w="0" w:type="auto"/>
        <w:tblLook w:val="01E0" w:firstRow="1" w:lastRow="1" w:firstColumn="1" w:lastColumn="1" w:noHBand="0" w:noVBand="0"/>
      </w:tblPr>
      <w:tblGrid>
        <w:gridCol w:w="4807"/>
        <w:gridCol w:w="601"/>
        <w:gridCol w:w="5392"/>
      </w:tblGrid>
      <w:tr w:rsidR="00EC0DDD" w:rsidRPr="005C6336" w14:paraId="1814124F" w14:textId="77777777" w:rsidTr="00FF48D5">
        <w:tc>
          <w:tcPr>
            <w:tcW w:w="4878" w:type="dxa"/>
          </w:tcPr>
          <w:p w14:paraId="4F8510D9" w14:textId="6FBF67AA" w:rsidR="00EC0DDD" w:rsidRPr="005C6336" w:rsidRDefault="008E27FC" w:rsidP="00FF48D5">
            <w:pPr>
              <w:tabs>
                <w:tab w:val="left" w:pos="0"/>
                <w:tab w:val="left" w:pos="360"/>
                <w:tab w:val="left" w:pos="720"/>
                <w:tab w:val="left" w:pos="1080"/>
                <w:tab w:val="left" w:pos="1260"/>
                <w:tab w:val="left" w:pos="1440"/>
                <w:tab w:val="left" w:pos="1800"/>
                <w:tab w:val="left" w:pos="2160"/>
                <w:tab w:val="left" w:pos="2880"/>
                <w:tab w:val="left" w:pos="3600"/>
                <w:tab w:val="left" w:pos="4320"/>
                <w:tab w:val="left" w:pos="5040"/>
                <w:tab w:val="left" w:pos="5400"/>
              </w:tabs>
              <w:rPr>
                <w:rFonts w:asciiTheme="minorHAnsi" w:hAnsiTheme="minorHAnsi" w:cstheme="minorHAnsi"/>
                <w:sz w:val="16"/>
                <w:szCs w:val="16"/>
              </w:rPr>
            </w:pPr>
            <w:r w:rsidRPr="005C6336">
              <w:rPr>
                <w:rFonts w:asciiTheme="minorHAnsi" w:hAnsiTheme="minorHAnsi" w:cstheme="minorHAnsi"/>
                <w:b/>
                <w:bCs/>
                <w:sz w:val="16"/>
                <w:szCs w:val="16"/>
              </w:rPr>
              <w:t>1</w:t>
            </w:r>
            <w:r w:rsidR="00EC0DDD" w:rsidRPr="005C6336">
              <w:rPr>
                <w:rFonts w:asciiTheme="minorHAnsi" w:hAnsiTheme="minorHAnsi" w:cstheme="minorHAnsi"/>
                <w:b/>
                <w:bCs/>
                <w:sz w:val="16"/>
                <w:szCs w:val="16"/>
              </w:rPr>
              <w:t xml:space="preserve">.  </w:t>
            </w:r>
            <w:r w:rsidR="00365E5D" w:rsidRPr="005C6336">
              <w:rPr>
                <w:rFonts w:asciiTheme="minorHAnsi" w:hAnsiTheme="minorHAnsi" w:cstheme="minorHAnsi"/>
                <w:b/>
                <w:bCs/>
                <w:sz w:val="16"/>
                <w:szCs w:val="16"/>
              </w:rPr>
              <w:t>GOVERNMENTAL UNIT</w:t>
            </w:r>
          </w:p>
          <w:p w14:paraId="3EE42506" w14:textId="77777777" w:rsidR="00EC0DDD" w:rsidRPr="005C6336" w:rsidRDefault="00EC0DDD" w:rsidP="00FF48D5">
            <w:pPr>
              <w:tabs>
                <w:tab w:val="left" w:pos="0"/>
                <w:tab w:val="left" w:pos="360"/>
                <w:tab w:val="left" w:pos="720"/>
                <w:tab w:val="left" w:pos="1080"/>
                <w:tab w:val="left" w:pos="1260"/>
                <w:tab w:val="left" w:pos="1440"/>
                <w:tab w:val="left" w:pos="1800"/>
                <w:tab w:val="left" w:pos="2160"/>
                <w:tab w:val="left" w:pos="2880"/>
                <w:tab w:val="left" w:pos="3600"/>
                <w:tab w:val="left" w:pos="4320"/>
                <w:tab w:val="left" w:pos="5040"/>
                <w:tab w:val="left" w:pos="5400"/>
              </w:tabs>
              <w:rPr>
                <w:rFonts w:asciiTheme="minorHAnsi" w:hAnsiTheme="minorHAnsi" w:cstheme="minorHAnsi"/>
                <w:sz w:val="16"/>
                <w:szCs w:val="16"/>
              </w:rPr>
            </w:pPr>
          </w:p>
          <w:p w14:paraId="516D36CA"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Name: _____________________________________________</w:t>
            </w:r>
          </w:p>
          <w:p w14:paraId="65DBB487" w14:textId="77777777" w:rsidR="00EC0DDD" w:rsidRPr="005C6336" w:rsidRDefault="00EC0DDD" w:rsidP="00FF48D5">
            <w:pPr>
              <w:tabs>
                <w:tab w:val="left" w:pos="0"/>
                <w:tab w:val="left" w:pos="360"/>
                <w:tab w:val="left" w:pos="720"/>
                <w:tab w:val="left" w:pos="1008"/>
                <w:tab w:val="left" w:pos="1260"/>
                <w:tab w:val="left" w:pos="1440"/>
                <w:tab w:val="left" w:pos="1800"/>
              </w:tabs>
              <w:jc w:val="center"/>
              <w:rPr>
                <w:rFonts w:asciiTheme="minorHAnsi" w:hAnsiTheme="minorHAnsi" w:cstheme="minorHAnsi"/>
                <w:sz w:val="16"/>
                <w:szCs w:val="16"/>
              </w:rPr>
            </w:pPr>
            <w:r w:rsidRPr="005C6336">
              <w:rPr>
                <w:rFonts w:asciiTheme="minorHAnsi" w:hAnsiTheme="minorHAnsi" w:cstheme="minorHAnsi"/>
                <w:sz w:val="16"/>
                <w:szCs w:val="16"/>
              </w:rPr>
              <w:t>(PRINTED)</w:t>
            </w:r>
          </w:p>
          <w:p w14:paraId="38A99462"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5CAE384F"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Signed: ____________________________________________</w:t>
            </w:r>
          </w:p>
          <w:p w14:paraId="22B31E32"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4C9A226E"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5027ADA0"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Title: ______________________________________________</w:t>
            </w:r>
          </w:p>
          <w:p w14:paraId="1D3CC0E6" w14:textId="77777777" w:rsidR="00EC0DDD" w:rsidRPr="005C6336" w:rsidRDefault="00EC0DDD" w:rsidP="00FF48D5">
            <w:pPr>
              <w:tabs>
                <w:tab w:val="left" w:pos="0"/>
                <w:tab w:val="left" w:pos="360"/>
                <w:tab w:val="left" w:pos="720"/>
                <w:tab w:val="left" w:pos="1008"/>
                <w:tab w:val="left" w:pos="1260"/>
                <w:tab w:val="left" w:pos="1440"/>
                <w:tab w:val="left" w:pos="1800"/>
              </w:tabs>
              <w:ind w:left="360"/>
              <w:rPr>
                <w:rFonts w:asciiTheme="minorHAnsi" w:hAnsiTheme="minorHAnsi" w:cstheme="minorHAnsi"/>
                <w:sz w:val="16"/>
                <w:szCs w:val="16"/>
              </w:rPr>
            </w:pPr>
            <w:r w:rsidRPr="005C6336">
              <w:rPr>
                <w:rFonts w:asciiTheme="minorHAnsi" w:hAnsiTheme="minorHAnsi" w:cstheme="minorHAnsi"/>
                <w:sz w:val="16"/>
                <w:szCs w:val="16"/>
              </w:rPr>
              <w:t>(</w:t>
            </w:r>
            <w:proofErr w:type="gramStart"/>
            <w:r w:rsidRPr="005C6336">
              <w:rPr>
                <w:rFonts w:asciiTheme="minorHAnsi" w:hAnsiTheme="minorHAnsi" w:cstheme="minorHAnsi"/>
                <w:sz w:val="16"/>
                <w:szCs w:val="16"/>
              </w:rPr>
              <w:t>with</w:t>
            </w:r>
            <w:proofErr w:type="gramEnd"/>
            <w:r w:rsidRPr="005C6336">
              <w:rPr>
                <w:rFonts w:asciiTheme="minorHAnsi" w:hAnsiTheme="minorHAnsi" w:cstheme="minorHAnsi"/>
                <w:sz w:val="16"/>
                <w:szCs w:val="16"/>
              </w:rPr>
              <w:t xml:space="preserve"> delegated authority)</w:t>
            </w:r>
          </w:p>
          <w:p w14:paraId="3EC0EF01" w14:textId="77777777" w:rsidR="00EC0DDD" w:rsidRPr="005C6336" w:rsidRDefault="00EC0DDD" w:rsidP="00FF48D5">
            <w:pPr>
              <w:tabs>
                <w:tab w:val="left" w:pos="0"/>
                <w:tab w:val="left" w:pos="360"/>
                <w:tab w:val="left" w:pos="720"/>
                <w:tab w:val="left" w:pos="1008"/>
                <w:tab w:val="left" w:pos="1260"/>
                <w:tab w:val="left" w:pos="1440"/>
                <w:tab w:val="left" w:pos="1800"/>
              </w:tabs>
              <w:ind w:left="360"/>
              <w:rPr>
                <w:rFonts w:asciiTheme="minorHAnsi" w:hAnsiTheme="minorHAnsi" w:cstheme="minorHAnsi"/>
                <w:sz w:val="16"/>
                <w:szCs w:val="16"/>
              </w:rPr>
            </w:pPr>
          </w:p>
          <w:p w14:paraId="0A9DBCBA" w14:textId="77777777" w:rsidR="00EC0DDD" w:rsidRPr="005C6336" w:rsidRDefault="00EC0DDD" w:rsidP="000D272A">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Date: ______________________________________________</w:t>
            </w:r>
          </w:p>
          <w:p w14:paraId="605DEA5C" w14:textId="77777777" w:rsidR="005A5838" w:rsidRPr="005C6336" w:rsidRDefault="005A5838" w:rsidP="000D272A">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0DF4AD82" w14:textId="77777777" w:rsidR="005A5838" w:rsidRPr="005C6336" w:rsidRDefault="005A5838" w:rsidP="000D272A">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7EB0FEC8" w14:textId="77777777" w:rsidR="005A5838" w:rsidRPr="005C6336" w:rsidRDefault="005A5838" w:rsidP="000D272A">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672B4573" w14:textId="77777777" w:rsidR="005A5838" w:rsidRPr="005C6336" w:rsidRDefault="005A5838" w:rsidP="005A5838">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0214444B" w14:textId="77777777" w:rsidR="005A5838" w:rsidRPr="005C6336" w:rsidRDefault="005A5838" w:rsidP="005A5838">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Name: _____________________________________________</w:t>
            </w:r>
          </w:p>
          <w:p w14:paraId="5E8C99DB" w14:textId="77777777" w:rsidR="005A5838" w:rsidRPr="005C6336" w:rsidRDefault="005A5838" w:rsidP="005A5838">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ab/>
            </w:r>
            <w:r w:rsidRPr="005C6336">
              <w:rPr>
                <w:rFonts w:asciiTheme="minorHAnsi" w:hAnsiTheme="minorHAnsi" w:cstheme="minorHAnsi"/>
                <w:sz w:val="16"/>
                <w:szCs w:val="16"/>
              </w:rPr>
              <w:tab/>
            </w:r>
            <w:r w:rsidRPr="005C6336">
              <w:rPr>
                <w:rFonts w:asciiTheme="minorHAnsi" w:hAnsiTheme="minorHAnsi" w:cstheme="minorHAnsi"/>
                <w:sz w:val="16"/>
                <w:szCs w:val="16"/>
              </w:rPr>
              <w:tab/>
            </w:r>
            <w:r w:rsidRPr="005C6336">
              <w:rPr>
                <w:rFonts w:asciiTheme="minorHAnsi" w:hAnsiTheme="minorHAnsi" w:cstheme="minorHAnsi"/>
                <w:sz w:val="16"/>
                <w:szCs w:val="16"/>
              </w:rPr>
              <w:tab/>
            </w:r>
            <w:r w:rsidRPr="005C6336">
              <w:rPr>
                <w:rFonts w:asciiTheme="minorHAnsi" w:hAnsiTheme="minorHAnsi" w:cstheme="minorHAnsi"/>
                <w:sz w:val="16"/>
                <w:szCs w:val="16"/>
              </w:rPr>
              <w:tab/>
            </w:r>
            <w:r w:rsidRPr="005C6336">
              <w:rPr>
                <w:rFonts w:asciiTheme="minorHAnsi" w:hAnsiTheme="minorHAnsi" w:cstheme="minorHAnsi"/>
                <w:sz w:val="16"/>
                <w:szCs w:val="16"/>
              </w:rPr>
              <w:tab/>
              <w:t>(PRINTED)</w:t>
            </w:r>
          </w:p>
          <w:p w14:paraId="52F751A2" w14:textId="77777777" w:rsidR="005A5838" w:rsidRPr="005C6336" w:rsidRDefault="005A5838" w:rsidP="005A5838">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750393FB" w14:textId="77777777" w:rsidR="005A5838" w:rsidRPr="005C6336" w:rsidRDefault="005A5838" w:rsidP="005A5838">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2551061C" w14:textId="77777777" w:rsidR="005A5838" w:rsidRPr="005C6336" w:rsidRDefault="005A5838" w:rsidP="005A5838">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Signed: ____________________________________________</w:t>
            </w:r>
          </w:p>
          <w:p w14:paraId="306438D0" w14:textId="77777777" w:rsidR="005A5838" w:rsidRPr="005C6336" w:rsidRDefault="005A5838" w:rsidP="005A5838">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0FE458D6" w14:textId="77777777" w:rsidR="005A5838" w:rsidRPr="005C6336" w:rsidRDefault="005A5838" w:rsidP="005A5838">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4630B1FB" w14:textId="77777777" w:rsidR="005A5838" w:rsidRPr="005C6336" w:rsidRDefault="005A5838" w:rsidP="005A5838">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Title: ______________________________________________</w:t>
            </w:r>
          </w:p>
          <w:p w14:paraId="5528B26A" w14:textId="77777777" w:rsidR="005A5838" w:rsidRPr="005C6336" w:rsidRDefault="005A5838" w:rsidP="005A5838">
            <w:pPr>
              <w:tabs>
                <w:tab w:val="left" w:pos="0"/>
                <w:tab w:val="left" w:pos="360"/>
                <w:tab w:val="left" w:pos="720"/>
                <w:tab w:val="left" w:pos="1008"/>
                <w:tab w:val="left" w:pos="1260"/>
                <w:tab w:val="left" w:pos="1440"/>
                <w:tab w:val="left" w:pos="1800"/>
              </w:tabs>
              <w:ind w:left="360"/>
              <w:rPr>
                <w:rFonts w:asciiTheme="minorHAnsi" w:hAnsiTheme="minorHAnsi" w:cstheme="minorHAnsi"/>
                <w:sz w:val="16"/>
                <w:szCs w:val="16"/>
              </w:rPr>
            </w:pPr>
            <w:r w:rsidRPr="005C6336">
              <w:rPr>
                <w:rFonts w:asciiTheme="minorHAnsi" w:hAnsiTheme="minorHAnsi" w:cstheme="minorHAnsi"/>
                <w:sz w:val="16"/>
                <w:szCs w:val="16"/>
              </w:rPr>
              <w:t>(</w:t>
            </w:r>
            <w:proofErr w:type="gramStart"/>
            <w:r w:rsidRPr="005C6336">
              <w:rPr>
                <w:rFonts w:asciiTheme="minorHAnsi" w:hAnsiTheme="minorHAnsi" w:cstheme="minorHAnsi"/>
                <w:sz w:val="16"/>
                <w:szCs w:val="16"/>
              </w:rPr>
              <w:t>with</w:t>
            </w:r>
            <w:proofErr w:type="gramEnd"/>
            <w:r w:rsidRPr="005C6336">
              <w:rPr>
                <w:rFonts w:asciiTheme="minorHAnsi" w:hAnsiTheme="minorHAnsi" w:cstheme="minorHAnsi"/>
                <w:sz w:val="16"/>
                <w:szCs w:val="16"/>
              </w:rPr>
              <w:t xml:space="preserve"> delegated authority)</w:t>
            </w:r>
          </w:p>
          <w:p w14:paraId="15516A3F" w14:textId="77777777" w:rsidR="005A5838" w:rsidRPr="005C6336" w:rsidRDefault="005A5838" w:rsidP="005A5838">
            <w:pPr>
              <w:tabs>
                <w:tab w:val="left" w:pos="0"/>
                <w:tab w:val="left" w:pos="360"/>
                <w:tab w:val="left" w:pos="720"/>
                <w:tab w:val="left" w:pos="1008"/>
                <w:tab w:val="left" w:pos="1260"/>
                <w:tab w:val="left" w:pos="1440"/>
                <w:tab w:val="left" w:pos="1800"/>
              </w:tabs>
              <w:ind w:left="360"/>
              <w:rPr>
                <w:rFonts w:asciiTheme="minorHAnsi" w:hAnsiTheme="minorHAnsi" w:cstheme="minorHAnsi"/>
                <w:sz w:val="16"/>
                <w:szCs w:val="16"/>
              </w:rPr>
            </w:pPr>
          </w:p>
          <w:p w14:paraId="6F65AF47" w14:textId="77777777" w:rsidR="005A5838" w:rsidRPr="005C6336" w:rsidRDefault="005A5838" w:rsidP="005A5838">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Date: ______________________________________________</w:t>
            </w:r>
          </w:p>
          <w:p w14:paraId="2B022012" w14:textId="77777777" w:rsidR="005A5838" w:rsidRPr="005C6336" w:rsidRDefault="005A5838" w:rsidP="005A5838">
            <w:pPr>
              <w:tabs>
                <w:tab w:val="left" w:pos="0"/>
                <w:tab w:val="left" w:pos="360"/>
                <w:tab w:val="left" w:pos="720"/>
                <w:tab w:val="left" w:pos="1080"/>
                <w:tab w:val="left" w:pos="1260"/>
                <w:tab w:val="left" w:pos="1440"/>
                <w:tab w:val="left" w:pos="1800"/>
                <w:tab w:val="left" w:pos="2160"/>
                <w:tab w:val="left" w:pos="2880"/>
                <w:tab w:val="left" w:pos="3600"/>
                <w:tab w:val="left" w:pos="4320"/>
                <w:tab w:val="left" w:pos="5040"/>
                <w:tab w:val="left" w:pos="5400"/>
                <w:tab w:val="left" w:pos="5760"/>
                <w:tab w:val="left" w:pos="6480"/>
                <w:tab w:val="left" w:pos="6840"/>
              </w:tabs>
              <w:rPr>
                <w:rFonts w:asciiTheme="minorHAnsi" w:hAnsiTheme="minorHAnsi" w:cstheme="minorHAnsi"/>
                <w:sz w:val="16"/>
                <w:szCs w:val="16"/>
              </w:rPr>
            </w:pPr>
          </w:p>
          <w:p w14:paraId="0B950DF6" w14:textId="77777777" w:rsidR="005A5838" w:rsidRPr="005C6336" w:rsidRDefault="005A5838" w:rsidP="000D272A">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tc>
        <w:tc>
          <w:tcPr>
            <w:tcW w:w="630" w:type="dxa"/>
          </w:tcPr>
          <w:p w14:paraId="70454B6A"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tc>
        <w:tc>
          <w:tcPr>
            <w:tcW w:w="5508" w:type="dxa"/>
          </w:tcPr>
          <w:p w14:paraId="2D6B126D" w14:textId="77777777" w:rsidR="00EC0DDD" w:rsidRPr="005C6336" w:rsidRDefault="008E27FC" w:rsidP="00FF48D5">
            <w:pPr>
              <w:tabs>
                <w:tab w:val="left" w:pos="0"/>
                <w:tab w:val="left" w:pos="360"/>
                <w:tab w:val="left" w:pos="720"/>
                <w:tab w:val="left" w:pos="1008"/>
                <w:tab w:val="left" w:pos="1260"/>
                <w:tab w:val="left" w:pos="1440"/>
                <w:tab w:val="left" w:pos="1800"/>
              </w:tabs>
              <w:rPr>
                <w:rFonts w:asciiTheme="minorHAnsi" w:hAnsiTheme="minorHAnsi" w:cstheme="minorHAnsi"/>
                <w:b/>
                <w:bCs/>
                <w:sz w:val="16"/>
                <w:szCs w:val="16"/>
              </w:rPr>
            </w:pPr>
            <w:r w:rsidRPr="005C6336">
              <w:rPr>
                <w:rFonts w:asciiTheme="minorHAnsi" w:hAnsiTheme="minorHAnsi" w:cstheme="minorHAnsi"/>
                <w:b/>
                <w:bCs/>
                <w:sz w:val="16"/>
                <w:szCs w:val="16"/>
              </w:rPr>
              <w:t>2</w:t>
            </w:r>
            <w:r w:rsidR="00EC0DDD" w:rsidRPr="005C6336">
              <w:rPr>
                <w:rFonts w:asciiTheme="minorHAnsi" w:hAnsiTheme="minorHAnsi" w:cstheme="minorHAnsi"/>
                <w:b/>
                <w:bCs/>
                <w:sz w:val="16"/>
                <w:szCs w:val="16"/>
              </w:rPr>
              <w:t>.  DEPARTMENT OF PUBLIC SAFETY, BUREAU OF CRIMINAL APPREHENSION</w:t>
            </w:r>
          </w:p>
          <w:p w14:paraId="7FAEAF3E"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b/>
                <w:bCs/>
                <w:sz w:val="16"/>
                <w:szCs w:val="16"/>
              </w:rPr>
            </w:pPr>
          </w:p>
          <w:p w14:paraId="6B85E0F2"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Name: _____________________________________________</w:t>
            </w:r>
          </w:p>
          <w:p w14:paraId="0A1394D6" w14:textId="77777777" w:rsidR="00EC0DDD" w:rsidRPr="005C6336" w:rsidRDefault="00EC0DDD" w:rsidP="00FF48D5">
            <w:pPr>
              <w:tabs>
                <w:tab w:val="left" w:pos="0"/>
                <w:tab w:val="left" w:pos="360"/>
                <w:tab w:val="left" w:pos="720"/>
                <w:tab w:val="left" w:pos="1008"/>
                <w:tab w:val="left" w:pos="1260"/>
                <w:tab w:val="left" w:pos="1440"/>
                <w:tab w:val="left" w:pos="1800"/>
              </w:tabs>
              <w:jc w:val="center"/>
              <w:rPr>
                <w:rFonts w:asciiTheme="minorHAnsi" w:hAnsiTheme="minorHAnsi" w:cstheme="minorHAnsi"/>
                <w:sz w:val="16"/>
                <w:szCs w:val="16"/>
              </w:rPr>
            </w:pPr>
            <w:r w:rsidRPr="005C6336">
              <w:rPr>
                <w:rFonts w:asciiTheme="minorHAnsi" w:hAnsiTheme="minorHAnsi" w:cstheme="minorHAnsi"/>
                <w:sz w:val="16"/>
                <w:szCs w:val="16"/>
              </w:rPr>
              <w:t>(PRINTED)</w:t>
            </w:r>
          </w:p>
          <w:p w14:paraId="2C417F07"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67B30C9A"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Signed: ____________________________________________</w:t>
            </w:r>
          </w:p>
          <w:p w14:paraId="5AF760B6"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5F460E1E"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1D98733C"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Title: ______________________________________________</w:t>
            </w:r>
          </w:p>
          <w:p w14:paraId="7C899292" w14:textId="77777777" w:rsidR="00EC0DDD" w:rsidRPr="005C6336" w:rsidRDefault="00EC0DDD" w:rsidP="00FF48D5">
            <w:pPr>
              <w:tabs>
                <w:tab w:val="left" w:pos="0"/>
                <w:tab w:val="left" w:pos="360"/>
                <w:tab w:val="left" w:pos="720"/>
                <w:tab w:val="left" w:pos="1008"/>
                <w:tab w:val="left" w:pos="1260"/>
                <w:tab w:val="left" w:pos="1440"/>
                <w:tab w:val="left" w:pos="1800"/>
              </w:tabs>
              <w:ind w:left="360"/>
              <w:rPr>
                <w:rFonts w:asciiTheme="minorHAnsi" w:hAnsiTheme="minorHAnsi" w:cstheme="minorHAnsi"/>
                <w:sz w:val="16"/>
                <w:szCs w:val="16"/>
              </w:rPr>
            </w:pPr>
            <w:r w:rsidRPr="005C6336">
              <w:rPr>
                <w:rFonts w:asciiTheme="minorHAnsi" w:hAnsiTheme="minorHAnsi" w:cstheme="minorHAnsi"/>
                <w:sz w:val="16"/>
                <w:szCs w:val="16"/>
              </w:rPr>
              <w:t>(</w:t>
            </w:r>
            <w:proofErr w:type="gramStart"/>
            <w:r w:rsidRPr="005C6336">
              <w:rPr>
                <w:rFonts w:asciiTheme="minorHAnsi" w:hAnsiTheme="minorHAnsi" w:cstheme="minorHAnsi"/>
                <w:sz w:val="16"/>
                <w:szCs w:val="16"/>
              </w:rPr>
              <w:t>with</w:t>
            </w:r>
            <w:proofErr w:type="gramEnd"/>
            <w:r w:rsidRPr="005C6336">
              <w:rPr>
                <w:rFonts w:asciiTheme="minorHAnsi" w:hAnsiTheme="minorHAnsi" w:cstheme="minorHAnsi"/>
                <w:sz w:val="16"/>
                <w:szCs w:val="16"/>
              </w:rPr>
              <w:t xml:space="preserve"> delegated authority)</w:t>
            </w:r>
          </w:p>
          <w:p w14:paraId="44C8D9B5" w14:textId="77777777" w:rsidR="00EC0DDD" w:rsidRPr="005C6336" w:rsidRDefault="00EC0DDD" w:rsidP="00FF48D5">
            <w:pPr>
              <w:tabs>
                <w:tab w:val="left" w:pos="0"/>
                <w:tab w:val="left" w:pos="360"/>
                <w:tab w:val="left" w:pos="720"/>
                <w:tab w:val="left" w:pos="1008"/>
                <w:tab w:val="left" w:pos="1260"/>
                <w:tab w:val="left" w:pos="1440"/>
                <w:tab w:val="left" w:pos="1800"/>
              </w:tabs>
              <w:ind w:left="360"/>
              <w:rPr>
                <w:rFonts w:asciiTheme="minorHAnsi" w:hAnsiTheme="minorHAnsi" w:cstheme="minorHAnsi"/>
                <w:sz w:val="16"/>
                <w:szCs w:val="16"/>
              </w:rPr>
            </w:pPr>
          </w:p>
          <w:p w14:paraId="6854D988"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Date: ______________________________________________</w:t>
            </w:r>
          </w:p>
          <w:p w14:paraId="1A2A1C03"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5C815E41"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6A09C22C" w14:textId="77777777" w:rsidR="00EC0DDD" w:rsidRPr="005C6336" w:rsidRDefault="008E27FC" w:rsidP="00FF48D5">
            <w:pPr>
              <w:tabs>
                <w:tab w:val="left" w:pos="0"/>
                <w:tab w:val="left" w:pos="360"/>
                <w:tab w:val="left" w:pos="720"/>
                <w:tab w:val="left" w:pos="1008"/>
                <w:tab w:val="left" w:pos="1260"/>
                <w:tab w:val="left" w:pos="1440"/>
                <w:tab w:val="left" w:pos="1800"/>
              </w:tabs>
              <w:rPr>
                <w:rFonts w:asciiTheme="minorHAnsi" w:hAnsiTheme="minorHAnsi" w:cstheme="minorHAnsi"/>
                <w:b/>
                <w:sz w:val="16"/>
                <w:szCs w:val="16"/>
              </w:rPr>
            </w:pPr>
            <w:r w:rsidRPr="005C6336">
              <w:rPr>
                <w:rFonts w:asciiTheme="minorHAnsi" w:hAnsiTheme="minorHAnsi" w:cstheme="minorHAnsi"/>
                <w:b/>
                <w:sz w:val="16"/>
                <w:szCs w:val="16"/>
              </w:rPr>
              <w:t>3</w:t>
            </w:r>
            <w:r w:rsidR="00EC0DDD" w:rsidRPr="005C6336">
              <w:rPr>
                <w:rFonts w:asciiTheme="minorHAnsi" w:hAnsiTheme="minorHAnsi" w:cstheme="minorHAnsi"/>
                <w:b/>
                <w:sz w:val="16"/>
                <w:szCs w:val="16"/>
              </w:rPr>
              <w:t xml:space="preserve">. </w:t>
            </w:r>
            <w:r w:rsidR="00EC0DDD" w:rsidRPr="005C6336">
              <w:rPr>
                <w:rFonts w:asciiTheme="minorHAnsi" w:hAnsiTheme="minorHAnsi" w:cstheme="minorHAnsi"/>
                <w:b/>
                <w:sz w:val="16"/>
                <w:szCs w:val="16"/>
              </w:rPr>
              <w:tab/>
              <w:t>COMMISSIONER OF ADMINISTRATION</w:t>
            </w:r>
          </w:p>
          <w:p w14:paraId="136AF4AB" w14:textId="609EFE1D" w:rsidR="00EC0DDD" w:rsidRPr="005C6336" w:rsidRDefault="00AC289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 xml:space="preserve">As </w:t>
            </w:r>
            <w:r w:rsidR="00EC0DDD" w:rsidRPr="005C6336">
              <w:rPr>
                <w:rFonts w:asciiTheme="minorHAnsi" w:hAnsiTheme="minorHAnsi" w:cstheme="minorHAnsi"/>
                <w:sz w:val="16"/>
                <w:szCs w:val="16"/>
              </w:rPr>
              <w:t xml:space="preserve">delegated to </w:t>
            </w:r>
            <w:r w:rsidRPr="005C6336">
              <w:rPr>
                <w:rFonts w:asciiTheme="minorHAnsi" w:hAnsiTheme="minorHAnsi" w:cstheme="minorHAnsi"/>
                <w:sz w:val="16"/>
                <w:szCs w:val="16"/>
              </w:rPr>
              <w:t>the Office of State Procurement</w:t>
            </w:r>
          </w:p>
          <w:p w14:paraId="09390011"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6AC44BA3"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By: ______________________________________________</w:t>
            </w:r>
          </w:p>
          <w:p w14:paraId="0796A6A7"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p>
          <w:p w14:paraId="39840080" w14:textId="77777777" w:rsidR="00EC0DDD" w:rsidRPr="005C6336" w:rsidRDefault="00EC0DDD" w:rsidP="00FF48D5">
            <w:pPr>
              <w:tabs>
                <w:tab w:val="left" w:pos="0"/>
                <w:tab w:val="left" w:pos="360"/>
                <w:tab w:val="left" w:pos="720"/>
                <w:tab w:val="left" w:pos="1008"/>
                <w:tab w:val="left" w:pos="1260"/>
                <w:tab w:val="left" w:pos="1440"/>
                <w:tab w:val="left" w:pos="1800"/>
              </w:tabs>
              <w:rPr>
                <w:rFonts w:asciiTheme="minorHAnsi" w:hAnsiTheme="minorHAnsi" w:cstheme="minorHAnsi"/>
                <w:sz w:val="16"/>
                <w:szCs w:val="16"/>
              </w:rPr>
            </w:pPr>
            <w:r w:rsidRPr="005C6336">
              <w:rPr>
                <w:rFonts w:asciiTheme="minorHAnsi" w:hAnsiTheme="minorHAnsi" w:cstheme="minorHAnsi"/>
                <w:sz w:val="16"/>
                <w:szCs w:val="16"/>
              </w:rPr>
              <w:t>Date: _____________________________________________</w:t>
            </w:r>
          </w:p>
        </w:tc>
      </w:tr>
    </w:tbl>
    <w:p w14:paraId="550F1213" w14:textId="77777777" w:rsidR="0023355C" w:rsidRPr="00565D7B" w:rsidRDefault="0023355C" w:rsidP="00365E5D">
      <w:pPr>
        <w:tabs>
          <w:tab w:val="left" w:pos="0"/>
          <w:tab w:val="left" w:pos="360"/>
          <w:tab w:val="left" w:pos="720"/>
          <w:tab w:val="left" w:pos="1008"/>
          <w:tab w:val="left" w:pos="1260"/>
          <w:tab w:val="left" w:pos="1440"/>
          <w:tab w:val="left" w:pos="1800"/>
        </w:tabs>
        <w:rPr>
          <w:rFonts w:ascii="Calibri" w:hAnsi="Calibri" w:cs="Calibri"/>
          <w:sz w:val="16"/>
          <w:szCs w:val="16"/>
        </w:rPr>
      </w:pPr>
    </w:p>
    <w:sectPr w:rsidR="0023355C" w:rsidRPr="00565D7B" w:rsidSect="00EC0DDD">
      <w:headerReference w:type="default" r:id="rId15"/>
      <w:footerReference w:type="default" r:id="rId16"/>
      <w:endnotePr>
        <w:numFmt w:val="decimal"/>
      </w:endnotePr>
      <w:type w:val="continuous"/>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9BC2" w14:textId="77777777" w:rsidR="00E62FD9" w:rsidRDefault="00E62FD9">
      <w:r>
        <w:separator/>
      </w:r>
    </w:p>
  </w:endnote>
  <w:endnote w:type="continuationSeparator" w:id="0">
    <w:p w14:paraId="230B5071" w14:textId="77777777" w:rsidR="00E62FD9" w:rsidRDefault="00E6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doni">
    <w:altName w:val="Goudy Old Styl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63547"/>
      <w:docPartObj>
        <w:docPartGallery w:val="Page Numbers (Bottom of Page)"/>
        <w:docPartUnique/>
      </w:docPartObj>
    </w:sdtPr>
    <w:sdtEndPr>
      <w:rPr>
        <w:rFonts w:ascii="Calibri" w:hAnsi="Calibri" w:cs="Calibri"/>
        <w:b/>
      </w:rPr>
    </w:sdtEndPr>
    <w:sdtContent>
      <w:p w14:paraId="4FB4B44D" w14:textId="100D4DD2" w:rsidR="00AC7CDA" w:rsidRDefault="00316584" w:rsidP="00CD44FA">
        <w:pPr>
          <w:pStyle w:val="Footer"/>
          <w:tabs>
            <w:tab w:val="clear" w:pos="4320"/>
            <w:tab w:val="clear" w:pos="8640"/>
            <w:tab w:val="left" w:pos="5400"/>
          </w:tabs>
          <w:ind w:firstLine="5400"/>
          <w:rPr>
            <w:rFonts w:ascii="Calibri" w:hAnsi="Calibri" w:cs="Calibri"/>
            <w:b/>
          </w:rPr>
        </w:pPr>
        <w:r w:rsidRPr="00AC7CDA">
          <w:rPr>
            <w:rFonts w:ascii="Calibri" w:hAnsi="Calibri" w:cs="Calibri"/>
            <w:b/>
          </w:rPr>
          <w:fldChar w:fldCharType="begin"/>
        </w:r>
        <w:r w:rsidR="005072B5" w:rsidRPr="00AC7CDA">
          <w:rPr>
            <w:rFonts w:ascii="Calibri" w:hAnsi="Calibri" w:cs="Calibri"/>
            <w:b/>
          </w:rPr>
          <w:instrText xml:space="preserve"> PAGE   \* MERGEFORMAT </w:instrText>
        </w:r>
        <w:r w:rsidRPr="00AC7CDA">
          <w:rPr>
            <w:rFonts w:ascii="Calibri" w:hAnsi="Calibri" w:cs="Calibri"/>
            <w:b/>
          </w:rPr>
          <w:fldChar w:fldCharType="separate"/>
        </w:r>
        <w:r w:rsidR="00AC3CF7">
          <w:rPr>
            <w:rFonts w:ascii="Calibri" w:hAnsi="Calibri" w:cs="Calibri"/>
            <w:b/>
            <w:noProof/>
          </w:rPr>
          <w:t>1</w:t>
        </w:r>
        <w:r w:rsidRPr="00AC7CDA">
          <w:rPr>
            <w:rFonts w:ascii="Calibri" w:hAnsi="Calibri" w:cs="Calibri"/>
            <w:b/>
          </w:rPr>
          <w:fldChar w:fldCharType="end"/>
        </w:r>
      </w:p>
      <w:p w14:paraId="45DCD4C7" w14:textId="77777777" w:rsidR="00CD44FA" w:rsidRDefault="00CD44FA" w:rsidP="00CD44FA">
        <w:pPr>
          <w:pStyle w:val="Footer"/>
          <w:tabs>
            <w:tab w:val="clear" w:pos="4320"/>
            <w:tab w:val="clear" w:pos="8640"/>
            <w:tab w:val="left" w:pos="5400"/>
          </w:tabs>
          <w:rPr>
            <w:rFonts w:ascii="Calibri" w:hAnsi="Calibri" w:cs="Calibri"/>
            <w:b/>
          </w:rPr>
        </w:pPr>
      </w:p>
      <w:p w14:paraId="6DB2B552" w14:textId="31E21B36" w:rsidR="005072B5" w:rsidRPr="00AC7CDA" w:rsidRDefault="00AC7CDA" w:rsidP="00CD44FA">
        <w:pPr>
          <w:pStyle w:val="Footer"/>
          <w:tabs>
            <w:tab w:val="clear" w:pos="4320"/>
            <w:tab w:val="clear" w:pos="8640"/>
            <w:tab w:val="left" w:pos="5400"/>
          </w:tabs>
          <w:rPr>
            <w:rFonts w:ascii="Calibri" w:hAnsi="Calibri" w:cs="Calibri"/>
            <w:b/>
          </w:rPr>
        </w:pPr>
        <w:r>
          <w:rPr>
            <w:rFonts w:ascii="Calibri" w:hAnsi="Calibri" w:cs="Calibri"/>
            <w:b/>
          </w:rPr>
          <w:t xml:space="preserve">DPS/BCA CJDN </w:t>
        </w:r>
        <w:proofErr w:type="spellStart"/>
        <w:r>
          <w:rPr>
            <w:rFonts w:ascii="Calibri" w:hAnsi="Calibri" w:cs="Calibri"/>
            <w:b/>
          </w:rPr>
          <w:t>JPA</w:t>
        </w:r>
        <w:r w:rsidR="000F4F83">
          <w:rPr>
            <w:rFonts w:ascii="Calibri" w:hAnsi="Calibri" w:cs="Calibri"/>
            <w:b/>
          </w:rPr>
          <w:t>_March</w:t>
        </w:r>
        <w:proofErr w:type="spellEnd"/>
        <w:r w:rsidR="000F4F83">
          <w:rPr>
            <w:rFonts w:ascii="Calibri" w:hAnsi="Calibri" w:cs="Calibri"/>
            <w:b/>
          </w:rPr>
          <w:t xml:space="preserve"> 2021</w:t>
        </w:r>
      </w:p>
    </w:sdtContent>
  </w:sdt>
  <w:p w14:paraId="7BE2F915" w14:textId="77777777" w:rsidR="005072B5" w:rsidRPr="00AC7CDA" w:rsidRDefault="005072B5">
    <w:pPr>
      <w:tabs>
        <w:tab w:val="right" w:pos="10080"/>
      </w:tabs>
      <w:ind w:left="720" w:right="720"/>
      <w:rPr>
        <w:rFonts w:ascii="Calibri" w:hAnsi="Calibri" w:cs="Calibr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BE4E" w14:textId="77777777" w:rsidR="00E62FD9" w:rsidRDefault="00E62FD9">
      <w:r>
        <w:separator/>
      </w:r>
    </w:p>
  </w:footnote>
  <w:footnote w:type="continuationSeparator" w:id="0">
    <w:p w14:paraId="2E081706" w14:textId="77777777" w:rsidR="00E62FD9" w:rsidRDefault="00E6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900A" w14:textId="2165311B" w:rsidR="005072B5" w:rsidRPr="00442AF2" w:rsidRDefault="00C25FA9" w:rsidP="00442AF2">
    <w:pPr>
      <w:ind w:right="180"/>
      <w:jc w:val="right"/>
      <w:rPr>
        <w:rFonts w:ascii="Calibri" w:hAnsi="Calibri" w:cs="Calibri"/>
        <w:szCs w:val="20"/>
      </w:rPr>
    </w:pPr>
    <w:r w:rsidRPr="00442AF2">
      <w:rPr>
        <w:rFonts w:ascii="Calibri" w:hAnsi="Calibri" w:cs="Calibri"/>
        <w:szCs w:val="20"/>
      </w:rPr>
      <w:t>SWIFT Contract #</w:t>
    </w:r>
    <w:r w:rsidR="000459C9">
      <w:rPr>
        <w:rFonts w:ascii="Calibri" w:hAnsi="Calibri" w:cs="Calibri"/>
        <w:szCs w:val="20"/>
      </w:rPr>
      <w:t xml:space="preserve"> 1</w:t>
    </w:r>
    <w:r w:rsidR="00AC3CF7">
      <w:rPr>
        <w:rFonts w:ascii="Calibri" w:hAnsi="Calibri" w:cs="Calibri"/>
        <w:szCs w:val="20"/>
      </w:rPr>
      <w:t>72102</w:t>
    </w:r>
    <w:r w:rsidR="000D664C" w:rsidRPr="00442AF2">
      <w:rPr>
        <w:rFonts w:ascii="Calibri" w:hAnsi="Calibri" w:cs="Calibri"/>
        <w:szCs w:val="20"/>
      </w:rPr>
      <w:t xml:space="preserve"> </w:t>
    </w:r>
  </w:p>
  <w:p w14:paraId="154EB790" w14:textId="4C30C80E" w:rsidR="005072B5" w:rsidRPr="00442AF2" w:rsidRDefault="005072B5" w:rsidP="00442AF2">
    <w:pPr>
      <w:ind w:right="180"/>
      <w:jc w:val="right"/>
      <w:rPr>
        <w:rFonts w:ascii="Calibri" w:hAnsi="Calibri" w:cs="Calibri"/>
        <w:szCs w:val="20"/>
      </w:rPr>
    </w:pPr>
    <w:r w:rsidRPr="00442AF2">
      <w:rPr>
        <w:rFonts w:ascii="Calibri" w:hAnsi="Calibri" w:cs="Calibri"/>
        <w:szCs w:val="20"/>
      </w:rPr>
      <w:t>MN</w:t>
    </w:r>
    <w:r w:rsidR="000459C9">
      <w:rPr>
        <w:rFonts w:ascii="Calibri" w:hAnsi="Calibri" w:cs="Calibri"/>
        <w:szCs w:val="20"/>
      </w:rPr>
      <w:t>0</w:t>
    </w:r>
    <w:r w:rsidR="003D4973">
      <w:rPr>
        <w:rFonts w:ascii="Calibri" w:hAnsi="Calibri" w:cs="Calibri"/>
        <w:szCs w:val="20"/>
      </w:rPr>
      <w:t>8</w:t>
    </w:r>
    <w:r w:rsidR="009F02D1">
      <w:rPr>
        <w:rFonts w:ascii="Calibri" w:hAnsi="Calibri" w:cs="Calibri"/>
        <w:szCs w:val="20"/>
      </w:rPr>
      <w:t>7</w:t>
    </w:r>
    <w:r w:rsidR="006B61EC">
      <w:rPr>
        <w:rFonts w:ascii="Calibri" w:hAnsi="Calibri" w:cs="Calibri"/>
        <w:szCs w:val="20"/>
      </w:rPr>
      <w:t>0</w:t>
    </w:r>
    <w:r w:rsidR="00AC3CF7">
      <w:rPr>
        <w:rFonts w:ascii="Calibri" w:hAnsi="Calibri" w:cs="Calibri"/>
        <w:szCs w:val="20"/>
      </w:rPr>
      <w:t>2</w:t>
    </w:r>
    <w:r w:rsidR="003D4973">
      <w:rPr>
        <w:rFonts w:ascii="Calibri" w:hAnsi="Calibri" w:cs="Calibri"/>
        <w:szCs w:val="20"/>
      </w:rPr>
      <w:t>1</w:t>
    </w:r>
    <w:r w:rsidR="000459C9">
      <w:rPr>
        <w:rFonts w:ascii="Calibri" w:hAnsi="Calibri" w:cs="Calibri"/>
        <w:szCs w:val="20"/>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ascii="Bodoni" w:hAnsi="Bodoni" w:cs="Times New Roman"/>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0"/>
    <w:lvl w:ilvl="0">
      <w:start w:val="1"/>
      <w:numFmt w:val="decimal"/>
      <w:pStyle w:val="Level1"/>
      <w:lvlText w:val="1.%1_"/>
      <w:lvlJc w:val="left"/>
      <w:pPr>
        <w:tabs>
          <w:tab w:val="num" w:pos="720"/>
        </w:tabs>
        <w:ind w:left="900" w:hanging="540"/>
      </w:pPr>
      <w:rPr>
        <w:rFonts w:ascii="MS Mincho" w:eastAsia="MS Mincho" w:cs="Times New Roman"/>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0"/>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6" w15:restartNumberingAfterBreak="0">
    <w:nsid w:val="04E33586"/>
    <w:multiLevelType w:val="hybridMultilevel"/>
    <w:tmpl w:val="C7C8D5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D713B9"/>
    <w:multiLevelType w:val="multilevel"/>
    <w:tmpl w:val="514E939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173867EF"/>
    <w:multiLevelType w:val="multilevel"/>
    <w:tmpl w:val="5138546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18530CB"/>
    <w:multiLevelType w:val="hybridMultilevel"/>
    <w:tmpl w:val="4AFE69B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4952466"/>
    <w:multiLevelType w:val="multilevel"/>
    <w:tmpl w:val="5138546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2A467951"/>
    <w:multiLevelType w:val="multilevel"/>
    <w:tmpl w:val="C7E29C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471E0E35"/>
    <w:multiLevelType w:val="hybridMultilevel"/>
    <w:tmpl w:val="7878F8A4"/>
    <w:lvl w:ilvl="0" w:tplc="55EA6AA2">
      <w:start w:val="1"/>
      <w:numFmt w:val="decimal"/>
      <w:lvlText w:val="%1."/>
      <w:lvlJc w:val="left"/>
      <w:pPr>
        <w:tabs>
          <w:tab w:val="num" w:pos="1440"/>
        </w:tabs>
        <w:ind w:left="1440" w:hanging="360"/>
      </w:pPr>
      <w:rPr>
        <w:rFonts w:cs="Times New Roman"/>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64A25DCC"/>
    <w:multiLevelType w:val="hybridMultilevel"/>
    <w:tmpl w:val="5138546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57744EC"/>
    <w:multiLevelType w:val="hybridMultilevel"/>
    <w:tmpl w:val="4156F560"/>
    <w:lvl w:ilvl="0" w:tplc="1B947BFE">
      <w:start w:val="5"/>
      <w:numFmt w:val="decimal"/>
      <w:pStyle w:val="PMHandbook-Level2"/>
      <w:lvlText w:val="%1."/>
      <w:lvlJc w:val="left"/>
      <w:pPr>
        <w:tabs>
          <w:tab w:val="num" w:pos="720"/>
        </w:tabs>
        <w:ind w:left="7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2A047C8"/>
    <w:multiLevelType w:val="hybridMultilevel"/>
    <w:tmpl w:val="326E2B2A"/>
    <w:lvl w:ilvl="0" w:tplc="04090015">
      <w:start w:val="1"/>
      <w:numFmt w:val="upperLetter"/>
      <w:lvlText w:val="%1."/>
      <w:lvlJc w:val="left"/>
      <w:pPr>
        <w:tabs>
          <w:tab w:val="num" w:pos="1350"/>
        </w:tabs>
        <w:ind w:left="135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127048670">
    <w:abstractNumId w:val="0"/>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769620372">
    <w:abstractNumId w:val="3"/>
    <w:lvlOverride w:ilvl="0">
      <w:startOverride w:val="5"/>
      <w:lvl w:ilvl="0">
        <w:start w:val="5"/>
        <w:numFmt w:val="decimal"/>
        <w:pStyle w:val="Level1"/>
        <w:lvlText w:val="1.%1_"/>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828714416">
    <w:abstractNumId w:val="14"/>
  </w:num>
  <w:num w:numId="4" w16cid:durableId="774519561">
    <w:abstractNumId w:val="6"/>
  </w:num>
  <w:num w:numId="5" w16cid:durableId="965158180">
    <w:abstractNumId w:val="11"/>
  </w:num>
  <w:num w:numId="6" w16cid:durableId="1309626157">
    <w:abstractNumId w:val="7"/>
  </w:num>
  <w:num w:numId="7" w16cid:durableId="571962568">
    <w:abstractNumId w:val="12"/>
  </w:num>
  <w:num w:numId="8" w16cid:durableId="420180423">
    <w:abstractNumId w:val="9"/>
  </w:num>
  <w:num w:numId="9" w16cid:durableId="1960450797">
    <w:abstractNumId w:val="15"/>
  </w:num>
  <w:num w:numId="10" w16cid:durableId="619535668">
    <w:abstractNumId w:val="13"/>
  </w:num>
  <w:num w:numId="11" w16cid:durableId="504787675">
    <w:abstractNumId w:val="8"/>
  </w:num>
  <w:num w:numId="12" w16cid:durableId="18001431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EF"/>
    <w:rsid w:val="00003F69"/>
    <w:rsid w:val="00006C18"/>
    <w:rsid w:val="00010C35"/>
    <w:rsid w:val="0001120A"/>
    <w:rsid w:val="0001132B"/>
    <w:rsid w:val="000148BE"/>
    <w:rsid w:val="00021ABC"/>
    <w:rsid w:val="00023EA3"/>
    <w:rsid w:val="00023FA8"/>
    <w:rsid w:val="00025C5D"/>
    <w:rsid w:val="000271D4"/>
    <w:rsid w:val="00040645"/>
    <w:rsid w:val="0004226D"/>
    <w:rsid w:val="000459C9"/>
    <w:rsid w:val="00047622"/>
    <w:rsid w:val="00047A62"/>
    <w:rsid w:val="000553A3"/>
    <w:rsid w:val="00075BA6"/>
    <w:rsid w:val="00082516"/>
    <w:rsid w:val="000836F0"/>
    <w:rsid w:val="00086D69"/>
    <w:rsid w:val="00092A0E"/>
    <w:rsid w:val="00092AC9"/>
    <w:rsid w:val="000A19AE"/>
    <w:rsid w:val="000A2A3A"/>
    <w:rsid w:val="000A44BA"/>
    <w:rsid w:val="000A7E5F"/>
    <w:rsid w:val="000B058F"/>
    <w:rsid w:val="000C788E"/>
    <w:rsid w:val="000C7D68"/>
    <w:rsid w:val="000D1D59"/>
    <w:rsid w:val="000D272A"/>
    <w:rsid w:val="000D5A20"/>
    <w:rsid w:val="000D664C"/>
    <w:rsid w:val="000D712E"/>
    <w:rsid w:val="000F3253"/>
    <w:rsid w:val="000F4F83"/>
    <w:rsid w:val="00105009"/>
    <w:rsid w:val="001060F7"/>
    <w:rsid w:val="001072AB"/>
    <w:rsid w:val="00122E27"/>
    <w:rsid w:val="00125BC9"/>
    <w:rsid w:val="001348CC"/>
    <w:rsid w:val="00136A10"/>
    <w:rsid w:val="001405BF"/>
    <w:rsid w:val="00147002"/>
    <w:rsid w:val="00147824"/>
    <w:rsid w:val="00147AA2"/>
    <w:rsid w:val="00150A85"/>
    <w:rsid w:val="00155346"/>
    <w:rsid w:val="00155612"/>
    <w:rsid w:val="00161C44"/>
    <w:rsid w:val="00172DC6"/>
    <w:rsid w:val="001733F8"/>
    <w:rsid w:val="00176ACB"/>
    <w:rsid w:val="00177662"/>
    <w:rsid w:val="001778D1"/>
    <w:rsid w:val="001841DC"/>
    <w:rsid w:val="00186529"/>
    <w:rsid w:val="001A397B"/>
    <w:rsid w:val="001A5210"/>
    <w:rsid w:val="001A5E6F"/>
    <w:rsid w:val="001B166C"/>
    <w:rsid w:val="001C0D24"/>
    <w:rsid w:val="001C7AD5"/>
    <w:rsid w:val="001E37CB"/>
    <w:rsid w:val="001F0455"/>
    <w:rsid w:val="0020333A"/>
    <w:rsid w:val="0022009B"/>
    <w:rsid w:val="002241DC"/>
    <w:rsid w:val="0022463C"/>
    <w:rsid w:val="00230456"/>
    <w:rsid w:val="0023355C"/>
    <w:rsid w:val="0024318B"/>
    <w:rsid w:val="00244359"/>
    <w:rsid w:val="0026575C"/>
    <w:rsid w:val="00270549"/>
    <w:rsid w:val="002749FD"/>
    <w:rsid w:val="00290B87"/>
    <w:rsid w:val="002922CD"/>
    <w:rsid w:val="00292EFA"/>
    <w:rsid w:val="0029367F"/>
    <w:rsid w:val="00296E4F"/>
    <w:rsid w:val="002A0AD7"/>
    <w:rsid w:val="002B2798"/>
    <w:rsid w:val="002B70A9"/>
    <w:rsid w:val="002C2697"/>
    <w:rsid w:val="002C32E6"/>
    <w:rsid w:val="002D1634"/>
    <w:rsid w:val="002E2451"/>
    <w:rsid w:val="002F5370"/>
    <w:rsid w:val="00303727"/>
    <w:rsid w:val="00310324"/>
    <w:rsid w:val="0031191F"/>
    <w:rsid w:val="00315030"/>
    <w:rsid w:val="0031619B"/>
    <w:rsid w:val="00316584"/>
    <w:rsid w:val="00317F9A"/>
    <w:rsid w:val="0032055A"/>
    <w:rsid w:val="00321F6D"/>
    <w:rsid w:val="00322285"/>
    <w:rsid w:val="00327C06"/>
    <w:rsid w:val="00331C8E"/>
    <w:rsid w:val="00334BD5"/>
    <w:rsid w:val="00340103"/>
    <w:rsid w:val="00352337"/>
    <w:rsid w:val="003529CF"/>
    <w:rsid w:val="00355169"/>
    <w:rsid w:val="003575CF"/>
    <w:rsid w:val="00362169"/>
    <w:rsid w:val="00363CF8"/>
    <w:rsid w:val="00365E5D"/>
    <w:rsid w:val="00373FB6"/>
    <w:rsid w:val="003750A6"/>
    <w:rsid w:val="003752DE"/>
    <w:rsid w:val="003831C1"/>
    <w:rsid w:val="00391C98"/>
    <w:rsid w:val="003923FB"/>
    <w:rsid w:val="003A38B0"/>
    <w:rsid w:val="003B06DB"/>
    <w:rsid w:val="003B29A9"/>
    <w:rsid w:val="003B5831"/>
    <w:rsid w:val="003C4605"/>
    <w:rsid w:val="003C6C0C"/>
    <w:rsid w:val="003D09FD"/>
    <w:rsid w:val="003D1E13"/>
    <w:rsid w:val="003D4973"/>
    <w:rsid w:val="003E2301"/>
    <w:rsid w:val="003E3241"/>
    <w:rsid w:val="003E79D4"/>
    <w:rsid w:val="003F199F"/>
    <w:rsid w:val="003F64DF"/>
    <w:rsid w:val="003F7D5F"/>
    <w:rsid w:val="00400FB5"/>
    <w:rsid w:val="00404323"/>
    <w:rsid w:val="00405FE3"/>
    <w:rsid w:val="00415F14"/>
    <w:rsid w:val="00415F9D"/>
    <w:rsid w:val="0042159A"/>
    <w:rsid w:val="0042170D"/>
    <w:rsid w:val="0042299D"/>
    <w:rsid w:val="00433387"/>
    <w:rsid w:val="004349C1"/>
    <w:rsid w:val="00436549"/>
    <w:rsid w:val="00442092"/>
    <w:rsid w:val="00442AF2"/>
    <w:rsid w:val="00446E49"/>
    <w:rsid w:val="00453BF1"/>
    <w:rsid w:val="00453F70"/>
    <w:rsid w:val="00454BE9"/>
    <w:rsid w:val="00454EDF"/>
    <w:rsid w:val="0046128D"/>
    <w:rsid w:val="00465224"/>
    <w:rsid w:val="0047507E"/>
    <w:rsid w:val="00477509"/>
    <w:rsid w:val="004900CA"/>
    <w:rsid w:val="004A07E7"/>
    <w:rsid w:val="004A3D78"/>
    <w:rsid w:val="004A4677"/>
    <w:rsid w:val="004A4E5F"/>
    <w:rsid w:val="004B3E64"/>
    <w:rsid w:val="004B5A73"/>
    <w:rsid w:val="004B7FFC"/>
    <w:rsid w:val="004D27B7"/>
    <w:rsid w:val="004D35BB"/>
    <w:rsid w:val="004D4695"/>
    <w:rsid w:val="004E0283"/>
    <w:rsid w:val="005072B5"/>
    <w:rsid w:val="00516EDD"/>
    <w:rsid w:val="005211B4"/>
    <w:rsid w:val="00525B1F"/>
    <w:rsid w:val="0053018D"/>
    <w:rsid w:val="005320B3"/>
    <w:rsid w:val="005414EF"/>
    <w:rsid w:val="00547098"/>
    <w:rsid w:val="00547CCE"/>
    <w:rsid w:val="00550E9D"/>
    <w:rsid w:val="0055153E"/>
    <w:rsid w:val="005572C9"/>
    <w:rsid w:val="00565D7B"/>
    <w:rsid w:val="0057292B"/>
    <w:rsid w:val="0059280C"/>
    <w:rsid w:val="00593FDD"/>
    <w:rsid w:val="005941D8"/>
    <w:rsid w:val="005A1975"/>
    <w:rsid w:val="005A430A"/>
    <w:rsid w:val="005A5838"/>
    <w:rsid w:val="005A7916"/>
    <w:rsid w:val="005B3831"/>
    <w:rsid w:val="005C1E17"/>
    <w:rsid w:val="005C6336"/>
    <w:rsid w:val="005D66EB"/>
    <w:rsid w:val="005E13EE"/>
    <w:rsid w:val="005E1B94"/>
    <w:rsid w:val="005E2F4F"/>
    <w:rsid w:val="005E4D67"/>
    <w:rsid w:val="005F1004"/>
    <w:rsid w:val="005F799E"/>
    <w:rsid w:val="00611D35"/>
    <w:rsid w:val="0061494F"/>
    <w:rsid w:val="006160DE"/>
    <w:rsid w:val="00640CB5"/>
    <w:rsid w:val="00646160"/>
    <w:rsid w:val="006522CF"/>
    <w:rsid w:val="00660006"/>
    <w:rsid w:val="006617A2"/>
    <w:rsid w:val="006617FA"/>
    <w:rsid w:val="00666020"/>
    <w:rsid w:val="0066667C"/>
    <w:rsid w:val="00670885"/>
    <w:rsid w:val="00672771"/>
    <w:rsid w:val="00672B8A"/>
    <w:rsid w:val="006808AC"/>
    <w:rsid w:val="00693691"/>
    <w:rsid w:val="0069391E"/>
    <w:rsid w:val="00694690"/>
    <w:rsid w:val="0069548C"/>
    <w:rsid w:val="00695C0E"/>
    <w:rsid w:val="006A2A0B"/>
    <w:rsid w:val="006B0C31"/>
    <w:rsid w:val="006B2058"/>
    <w:rsid w:val="006B61EC"/>
    <w:rsid w:val="006C2DEC"/>
    <w:rsid w:val="006C4944"/>
    <w:rsid w:val="006D1C4A"/>
    <w:rsid w:val="006D4036"/>
    <w:rsid w:val="006D42FE"/>
    <w:rsid w:val="006D4BAF"/>
    <w:rsid w:val="006D6E3C"/>
    <w:rsid w:val="006E054F"/>
    <w:rsid w:val="006E666A"/>
    <w:rsid w:val="006F295D"/>
    <w:rsid w:val="006F68BF"/>
    <w:rsid w:val="006F696D"/>
    <w:rsid w:val="007015B2"/>
    <w:rsid w:val="0070658E"/>
    <w:rsid w:val="0070686D"/>
    <w:rsid w:val="0071135C"/>
    <w:rsid w:val="007120DC"/>
    <w:rsid w:val="00712AB1"/>
    <w:rsid w:val="00712CCC"/>
    <w:rsid w:val="00715536"/>
    <w:rsid w:val="0072603D"/>
    <w:rsid w:val="007310D1"/>
    <w:rsid w:val="00734D1D"/>
    <w:rsid w:val="00745F7F"/>
    <w:rsid w:val="007474BC"/>
    <w:rsid w:val="007533CB"/>
    <w:rsid w:val="00753C87"/>
    <w:rsid w:val="00755338"/>
    <w:rsid w:val="007553BF"/>
    <w:rsid w:val="00757344"/>
    <w:rsid w:val="007654F5"/>
    <w:rsid w:val="00767FFC"/>
    <w:rsid w:val="00775BF2"/>
    <w:rsid w:val="00776D25"/>
    <w:rsid w:val="00786023"/>
    <w:rsid w:val="007A52AC"/>
    <w:rsid w:val="007B1EDC"/>
    <w:rsid w:val="007B37F2"/>
    <w:rsid w:val="007B610D"/>
    <w:rsid w:val="007C1544"/>
    <w:rsid w:val="007D246C"/>
    <w:rsid w:val="007D6572"/>
    <w:rsid w:val="007E51F7"/>
    <w:rsid w:val="007F3A9C"/>
    <w:rsid w:val="00803AF7"/>
    <w:rsid w:val="0082427E"/>
    <w:rsid w:val="008314EB"/>
    <w:rsid w:val="008347B3"/>
    <w:rsid w:val="00840E9D"/>
    <w:rsid w:val="00855AA0"/>
    <w:rsid w:val="008605EF"/>
    <w:rsid w:val="00863DF9"/>
    <w:rsid w:val="00867008"/>
    <w:rsid w:val="00870708"/>
    <w:rsid w:val="008712AA"/>
    <w:rsid w:val="00871ADB"/>
    <w:rsid w:val="00872A82"/>
    <w:rsid w:val="00873520"/>
    <w:rsid w:val="0087796A"/>
    <w:rsid w:val="00877ACF"/>
    <w:rsid w:val="00884EC5"/>
    <w:rsid w:val="0088529C"/>
    <w:rsid w:val="008855D1"/>
    <w:rsid w:val="00885CE0"/>
    <w:rsid w:val="008870DE"/>
    <w:rsid w:val="00890C73"/>
    <w:rsid w:val="008934B7"/>
    <w:rsid w:val="008936CA"/>
    <w:rsid w:val="00895ABA"/>
    <w:rsid w:val="008A05C2"/>
    <w:rsid w:val="008A2DB8"/>
    <w:rsid w:val="008A3DBE"/>
    <w:rsid w:val="008A6D11"/>
    <w:rsid w:val="008A7391"/>
    <w:rsid w:val="008B22CC"/>
    <w:rsid w:val="008C012E"/>
    <w:rsid w:val="008C4208"/>
    <w:rsid w:val="008E27FC"/>
    <w:rsid w:val="008F5546"/>
    <w:rsid w:val="008F55A3"/>
    <w:rsid w:val="009040DB"/>
    <w:rsid w:val="00904859"/>
    <w:rsid w:val="0090773A"/>
    <w:rsid w:val="00915C6D"/>
    <w:rsid w:val="009314C2"/>
    <w:rsid w:val="0093153D"/>
    <w:rsid w:val="0093375C"/>
    <w:rsid w:val="00937027"/>
    <w:rsid w:val="00940C8A"/>
    <w:rsid w:val="00944A2B"/>
    <w:rsid w:val="00946EB7"/>
    <w:rsid w:val="00947038"/>
    <w:rsid w:val="00952946"/>
    <w:rsid w:val="00960F13"/>
    <w:rsid w:val="009729B0"/>
    <w:rsid w:val="009756E9"/>
    <w:rsid w:val="009762E2"/>
    <w:rsid w:val="00984025"/>
    <w:rsid w:val="00986455"/>
    <w:rsid w:val="00987B61"/>
    <w:rsid w:val="00987CA7"/>
    <w:rsid w:val="00993E72"/>
    <w:rsid w:val="009A5666"/>
    <w:rsid w:val="009B69E7"/>
    <w:rsid w:val="009C0A48"/>
    <w:rsid w:val="009C3144"/>
    <w:rsid w:val="009C3FCA"/>
    <w:rsid w:val="009C4622"/>
    <w:rsid w:val="009D159C"/>
    <w:rsid w:val="009D3C75"/>
    <w:rsid w:val="009D7405"/>
    <w:rsid w:val="009E4012"/>
    <w:rsid w:val="009E790B"/>
    <w:rsid w:val="009F02D1"/>
    <w:rsid w:val="00A020C2"/>
    <w:rsid w:val="00A021AA"/>
    <w:rsid w:val="00A02EA0"/>
    <w:rsid w:val="00A11B9F"/>
    <w:rsid w:val="00A127FD"/>
    <w:rsid w:val="00A16613"/>
    <w:rsid w:val="00A27BC2"/>
    <w:rsid w:val="00A329B9"/>
    <w:rsid w:val="00A32B38"/>
    <w:rsid w:val="00A42C8B"/>
    <w:rsid w:val="00A438EE"/>
    <w:rsid w:val="00A552B0"/>
    <w:rsid w:val="00A5720A"/>
    <w:rsid w:val="00A62A5C"/>
    <w:rsid w:val="00A64A77"/>
    <w:rsid w:val="00A66479"/>
    <w:rsid w:val="00A70198"/>
    <w:rsid w:val="00A734A7"/>
    <w:rsid w:val="00A82FEE"/>
    <w:rsid w:val="00A93DC2"/>
    <w:rsid w:val="00AA3658"/>
    <w:rsid w:val="00AA7169"/>
    <w:rsid w:val="00AB26EC"/>
    <w:rsid w:val="00AB62A3"/>
    <w:rsid w:val="00AC289D"/>
    <w:rsid w:val="00AC3CF7"/>
    <w:rsid w:val="00AC6306"/>
    <w:rsid w:val="00AC79EF"/>
    <w:rsid w:val="00AC7CDA"/>
    <w:rsid w:val="00AD01B5"/>
    <w:rsid w:val="00AD463E"/>
    <w:rsid w:val="00AD4A7F"/>
    <w:rsid w:val="00AD52EA"/>
    <w:rsid w:val="00AE156D"/>
    <w:rsid w:val="00AF233E"/>
    <w:rsid w:val="00AF5143"/>
    <w:rsid w:val="00B06DC1"/>
    <w:rsid w:val="00B10C0D"/>
    <w:rsid w:val="00B143AC"/>
    <w:rsid w:val="00B168AB"/>
    <w:rsid w:val="00B20D6E"/>
    <w:rsid w:val="00B20E25"/>
    <w:rsid w:val="00B20E82"/>
    <w:rsid w:val="00B22A27"/>
    <w:rsid w:val="00B233AA"/>
    <w:rsid w:val="00B42A6B"/>
    <w:rsid w:val="00B4358C"/>
    <w:rsid w:val="00B439B2"/>
    <w:rsid w:val="00B45872"/>
    <w:rsid w:val="00B4662D"/>
    <w:rsid w:val="00B50765"/>
    <w:rsid w:val="00B53E33"/>
    <w:rsid w:val="00B60777"/>
    <w:rsid w:val="00B62F2A"/>
    <w:rsid w:val="00B650ED"/>
    <w:rsid w:val="00B82722"/>
    <w:rsid w:val="00B83704"/>
    <w:rsid w:val="00BA3EE9"/>
    <w:rsid w:val="00BA6FB3"/>
    <w:rsid w:val="00BD1F40"/>
    <w:rsid w:val="00BD79A4"/>
    <w:rsid w:val="00BE080B"/>
    <w:rsid w:val="00BF145B"/>
    <w:rsid w:val="00BF1773"/>
    <w:rsid w:val="00BF42AD"/>
    <w:rsid w:val="00BF51E2"/>
    <w:rsid w:val="00C037A3"/>
    <w:rsid w:val="00C07969"/>
    <w:rsid w:val="00C107B6"/>
    <w:rsid w:val="00C111F2"/>
    <w:rsid w:val="00C13624"/>
    <w:rsid w:val="00C25610"/>
    <w:rsid w:val="00C25FA9"/>
    <w:rsid w:val="00C27A28"/>
    <w:rsid w:val="00C331ED"/>
    <w:rsid w:val="00C34158"/>
    <w:rsid w:val="00C3443A"/>
    <w:rsid w:val="00C3482E"/>
    <w:rsid w:val="00C456CE"/>
    <w:rsid w:val="00C473AB"/>
    <w:rsid w:val="00C5535C"/>
    <w:rsid w:val="00C57377"/>
    <w:rsid w:val="00C57F78"/>
    <w:rsid w:val="00C61DA2"/>
    <w:rsid w:val="00C84591"/>
    <w:rsid w:val="00C92BB1"/>
    <w:rsid w:val="00CA3CDC"/>
    <w:rsid w:val="00CA7D87"/>
    <w:rsid w:val="00CB1F57"/>
    <w:rsid w:val="00CD17CC"/>
    <w:rsid w:val="00CD3B21"/>
    <w:rsid w:val="00CD44FA"/>
    <w:rsid w:val="00CF0C9B"/>
    <w:rsid w:val="00CF10F9"/>
    <w:rsid w:val="00CF55E1"/>
    <w:rsid w:val="00CF7879"/>
    <w:rsid w:val="00D01D33"/>
    <w:rsid w:val="00D02370"/>
    <w:rsid w:val="00D04B0A"/>
    <w:rsid w:val="00D075BC"/>
    <w:rsid w:val="00D07B34"/>
    <w:rsid w:val="00D125A3"/>
    <w:rsid w:val="00D14214"/>
    <w:rsid w:val="00D153EE"/>
    <w:rsid w:val="00D15B30"/>
    <w:rsid w:val="00D244C0"/>
    <w:rsid w:val="00D273D2"/>
    <w:rsid w:val="00D27782"/>
    <w:rsid w:val="00D304E7"/>
    <w:rsid w:val="00D309C0"/>
    <w:rsid w:val="00D31631"/>
    <w:rsid w:val="00D32EED"/>
    <w:rsid w:val="00D400A0"/>
    <w:rsid w:val="00D40E31"/>
    <w:rsid w:val="00D4216C"/>
    <w:rsid w:val="00D61C99"/>
    <w:rsid w:val="00D649D7"/>
    <w:rsid w:val="00D76EF4"/>
    <w:rsid w:val="00D76EF6"/>
    <w:rsid w:val="00D851DF"/>
    <w:rsid w:val="00D96634"/>
    <w:rsid w:val="00DA22FB"/>
    <w:rsid w:val="00DA4806"/>
    <w:rsid w:val="00DB38CF"/>
    <w:rsid w:val="00DB578C"/>
    <w:rsid w:val="00DC20DB"/>
    <w:rsid w:val="00DC4427"/>
    <w:rsid w:val="00DF2568"/>
    <w:rsid w:val="00DF48D4"/>
    <w:rsid w:val="00DF499D"/>
    <w:rsid w:val="00DF6B58"/>
    <w:rsid w:val="00E00A30"/>
    <w:rsid w:val="00E01ADE"/>
    <w:rsid w:val="00E02276"/>
    <w:rsid w:val="00E04984"/>
    <w:rsid w:val="00E053E5"/>
    <w:rsid w:val="00E06A0E"/>
    <w:rsid w:val="00E072AC"/>
    <w:rsid w:val="00E31256"/>
    <w:rsid w:val="00E3734B"/>
    <w:rsid w:val="00E42691"/>
    <w:rsid w:val="00E45BC1"/>
    <w:rsid w:val="00E50B5E"/>
    <w:rsid w:val="00E51C08"/>
    <w:rsid w:val="00E52155"/>
    <w:rsid w:val="00E5698C"/>
    <w:rsid w:val="00E61CB2"/>
    <w:rsid w:val="00E62FD9"/>
    <w:rsid w:val="00E67D81"/>
    <w:rsid w:val="00E72376"/>
    <w:rsid w:val="00E73533"/>
    <w:rsid w:val="00E8307A"/>
    <w:rsid w:val="00E8749E"/>
    <w:rsid w:val="00E94BE2"/>
    <w:rsid w:val="00E96579"/>
    <w:rsid w:val="00EA4B2F"/>
    <w:rsid w:val="00EB220D"/>
    <w:rsid w:val="00EB44E5"/>
    <w:rsid w:val="00EC0DDD"/>
    <w:rsid w:val="00ED1692"/>
    <w:rsid w:val="00ED5E52"/>
    <w:rsid w:val="00EE1DB4"/>
    <w:rsid w:val="00EF3E60"/>
    <w:rsid w:val="00F01F09"/>
    <w:rsid w:val="00F16DCC"/>
    <w:rsid w:val="00F174F2"/>
    <w:rsid w:val="00F20D0F"/>
    <w:rsid w:val="00F32E5D"/>
    <w:rsid w:val="00F429B1"/>
    <w:rsid w:val="00F430D4"/>
    <w:rsid w:val="00F6171E"/>
    <w:rsid w:val="00F65051"/>
    <w:rsid w:val="00F65693"/>
    <w:rsid w:val="00F70D7C"/>
    <w:rsid w:val="00F72EB2"/>
    <w:rsid w:val="00F846BE"/>
    <w:rsid w:val="00F90E01"/>
    <w:rsid w:val="00FA18D7"/>
    <w:rsid w:val="00FA3D27"/>
    <w:rsid w:val="00FB4E51"/>
    <w:rsid w:val="00FB5891"/>
    <w:rsid w:val="00FC171B"/>
    <w:rsid w:val="00FC2864"/>
    <w:rsid w:val="00FC2DF8"/>
    <w:rsid w:val="00FC757E"/>
    <w:rsid w:val="00FD18B3"/>
    <w:rsid w:val="00FD23C6"/>
    <w:rsid w:val="00FD70DC"/>
    <w:rsid w:val="00FE0FE5"/>
    <w:rsid w:val="00FE2E80"/>
    <w:rsid w:val="00FF08F6"/>
    <w:rsid w:val="00FF48D5"/>
    <w:rsid w:val="00FF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D1D4376"/>
  <w15:docId w15:val="{01C6AF44-8903-48BE-A3F7-1EEB6AAF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AA0"/>
    <w:pPr>
      <w:widowControl w:val="0"/>
      <w:autoSpaceDE w:val="0"/>
      <w:autoSpaceDN w:val="0"/>
      <w:adjustRightInd w:val="0"/>
    </w:pPr>
    <w:rPr>
      <w:rFonts w:ascii="MS Mincho" w:eastAsia="MS Mincho"/>
      <w:szCs w:val="24"/>
    </w:rPr>
  </w:style>
  <w:style w:type="paragraph" w:styleId="Heading1">
    <w:name w:val="heading 1"/>
    <w:basedOn w:val="Normal"/>
    <w:next w:val="Normal"/>
    <w:link w:val="Heading1Char"/>
    <w:uiPriority w:val="9"/>
    <w:qFormat/>
    <w:rsid w:val="00855AA0"/>
    <w:pPr>
      <w:keepNext/>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hanging="360"/>
      <w:outlineLvl w:val="0"/>
    </w:pPr>
    <w:rPr>
      <w:rFonts w:asci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8F1"/>
    <w:rPr>
      <w:rFonts w:ascii="Cambria" w:eastAsia="Times New Roman" w:hAnsi="Cambria" w:cs="Times New Roman"/>
      <w:b/>
      <w:bCs/>
      <w:kern w:val="32"/>
      <w:sz w:val="32"/>
      <w:szCs w:val="32"/>
    </w:rPr>
  </w:style>
  <w:style w:type="character" w:styleId="FootnoteReference">
    <w:name w:val="footnote reference"/>
    <w:basedOn w:val="DefaultParagraphFont"/>
    <w:uiPriority w:val="99"/>
    <w:semiHidden/>
    <w:rsid w:val="00855AA0"/>
  </w:style>
  <w:style w:type="paragraph" w:customStyle="1" w:styleId="Level1">
    <w:name w:val="Level 1"/>
    <w:basedOn w:val="Normal"/>
    <w:rsid w:val="00855AA0"/>
    <w:pPr>
      <w:numPr>
        <w:numId w:val="2"/>
      </w:numPr>
      <w:ind w:left="720" w:hanging="360"/>
      <w:outlineLvl w:val="0"/>
    </w:pPr>
  </w:style>
  <w:style w:type="paragraph" w:styleId="BodyTextIndent">
    <w:name w:val="Body Text Indent"/>
    <w:basedOn w:val="Normal"/>
    <w:link w:val="BodyTextIndentChar"/>
    <w:uiPriority w:val="99"/>
    <w:rsid w:val="00855AA0"/>
    <w:pPr>
      <w:tabs>
        <w:tab w:val="left" w:pos="-360"/>
        <w:tab w:val="left" w:pos="0"/>
        <w:tab w:val="left" w:pos="36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pPr>
    <w:rPr>
      <w:rFonts w:ascii="Times New Roman"/>
      <w:sz w:val="22"/>
      <w:szCs w:val="22"/>
    </w:rPr>
  </w:style>
  <w:style w:type="character" w:customStyle="1" w:styleId="BodyTextIndentChar">
    <w:name w:val="Body Text Indent Char"/>
    <w:basedOn w:val="DefaultParagraphFont"/>
    <w:link w:val="BodyTextIndent"/>
    <w:uiPriority w:val="99"/>
    <w:semiHidden/>
    <w:rsid w:val="000E28F1"/>
    <w:rPr>
      <w:rFonts w:ascii="MS Mincho" w:eastAsia="MS Mincho"/>
      <w:szCs w:val="24"/>
    </w:rPr>
  </w:style>
  <w:style w:type="paragraph" w:styleId="Header">
    <w:name w:val="header"/>
    <w:basedOn w:val="Normal"/>
    <w:link w:val="HeaderChar"/>
    <w:uiPriority w:val="99"/>
    <w:rsid w:val="00855AA0"/>
    <w:pPr>
      <w:tabs>
        <w:tab w:val="center" w:pos="4320"/>
        <w:tab w:val="right" w:pos="8640"/>
      </w:tabs>
    </w:pPr>
  </w:style>
  <w:style w:type="character" w:customStyle="1" w:styleId="HeaderChar">
    <w:name w:val="Header Char"/>
    <w:basedOn w:val="DefaultParagraphFont"/>
    <w:link w:val="Header"/>
    <w:uiPriority w:val="99"/>
    <w:semiHidden/>
    <w:rsid w:val="000E28F1"/>
    <w:rPr>
      <w:rFonts w:ascii="MS Mincho" w:eastAsia="MS Mincho"/>
      <w:szCs w:val="24"/>
    </w:rPr>
  </w:style>
  <w:style w:type="paragraph" w:styleId="Footer">
    <w:name w:val="footer"/>
    <w:basedOn w:val="Normal"/>
    <w:link w:val="FooterChar"/>
    <w:uiPriority w:val="99"/>
    <w:rsid w:val="00855AA0"/>
    <w:pPr>
      <w:tabs>
        <w:tab w:val="center" w:pos="4320"/>
        <w:tab w:val="right" w:pos="8640"/>
      </w:tabs>
    </w:pPr>
  </w:style>
  <w:style w:type="character" w:customStyle="1" w:styleId="FooterChar">
    <w:name w:val="Footer Char"/>
    <w:basedOn w:val="DefaultParagraphFont"/>
    <w:link w:val="Footer"/>
    <w:uiPriority w:val="99"/>
    <w:rsid w:val="000E28F1"/>
    <w:rPr>
      <w:rFonts w:ascii="MS Mincho" w:eastAsia="MS Mincho"/>
      <w:szCs w:val="24"/>
    </w:rPr>
  </w:style>
  <w:style w:type="paragraph" w:customStyle="1" w:styleId="PMHandbook-Level2">
    <w:name w:val="PM Handbook - Level 2"/>
    <w:basedOn w:val="Normal"/>
    <w:rsid w:val="003923FB"/>
    <w:pPr>
      <w:widowControl/>
      <w:numPr>
        <w:numId w:val="3"/>
      </w:numPr>
      <w:autoSpaceDE/>
      <w:autoSpaceDN/>
      <w:adjustRightInd/>
    </w:pPr>
    <w:rPr>
      <w:rFonts w:ascii="Times New Roman" w:eastAsia="Times New Roman"/>
      <w:szCs w:val="20"/>
    </w:rPr>
  </w:style>
  <w:style w:type="character" w:styleId="CommentReference">
    <w:name w:val="annotation reference"/>
    <w:basedOn w:val="DefaultParagraphFont"/>
    <w:uiPriority w:val="99"/>
    <w:semiHidden/>
    <w:rsid w:val="00DC4427"/>
    <w:rPr>
      <w:rFonts w:cs="Times New Roman"/>
      <w:sz w:val="16"/>
      <w:szCs w:val="16"/>
    </w:rPr>
  </w:style>
  <w:style w:type="paragraph" w:styleId="CommentText">
    <w:name w:val="annotation text"/>
    <w:basedOn w:val="Normal"/>
    <w:link w:val="CommentTextChar"/>
    <w:uiPriority w:val="99"/>
    <w:semiHidden/>
    <w:rsid w:val="00DC4427"/>
    <w:rPr>
      <w:szCs w:val="20"/>
    </w:rPr>
  </w:style>
  <w:style w:type="character" w:customStyle="1" w:styleId="CommentTextChar">
    <w:name w:val="Comment Text Char"/>
    <w:basedOn w:val="DefaultParagraphFont"/>
    <w:link w:val="CommentText"/>
    <w:uiPriority w:val="99"/>
    <w:semiHidden/>
    <w:rsid w:val="000E28F1"/>
    <w:rPr>
      <w:rFonts w:ascii="MS Mincho" w:eastAsia="MS Mincho"/>
    </w:rPr>
  </w:style>
  <w:style w:type="paragraph" w:styleId="CommentSubject">
    <w:name w:val="annotation subject"/>
    <w:basedOn w:val="CommentText"/>
    <w:next w:val="CommentText"/>
    <w:link w:val="CommentSubjectChar"/>
    <w:uiPriority w:val="99"/>
    <w:semiHidden/>
    <w:rsid w:val="00DC4427"/>
    <w:rPr>
      <w:b/>
      <w:bCs/>
    </w:rPr>
  </w:style>
  <w:style w:type="character" w:customStyle="1" w:styleId="CommentSubjectChar">
    <w:name w:val="Comment Subject Char"/>
    <w:basedOn w:val="CommentTextChar"/>
    <w:link w:val="CommentSubject"/>
    <w:uiPriority w:val="99"/>
    <w:semiHidden/>
    <w:rsid w:val="000E28F1"/>
    <w:rPr>
      <w:rFonts w:ascii="MS Mincho" w:eastAsia="MS Mincho"/>
      <w:b/>
      <w:bCs/>
    </w:rPr>
  </w:style>
  <w:style w:type="paragraph" w:styleId="BalloonText">
    <w:name w:val="Balloon Text"/>
    <w:basedOn w:val="Normal"/>
    <w:link w:val="BalloonTextChar"/>
    <w:uiPriority w:val="99"/>
    <w:semiHidden/>
    <w:rsid w:val="00DC4427"/>
    <w:rPr>
      <w:rFonts w:ascii="Tahoma" w:hAnsi="Tahoma" w:cs="Tahoma"/>
      <w:sz w:val="16"/>
      <w:szCs w:val="16"/>
    </w:rPr>
  </w:style>
  <w:style w:type="character" w:customStyle="1" w:styleId="BalloonTextChar">
    <w:name w:val="Balloon Text Char"/>
    <w:basedOn w:val="DefaultParagraphFont"/>
    <w:link w:val="BalloonText"/>
    <w:uiPriority w:val="99"/>
    <w:semiHidden/>
    <w:rsid w:val="000E28F1"/>
    <w:rPr>
      <w:rFonts w:eastAsia="MS Mincho"/>
      <w:sz w:val="0"/>
      <w:szCs w:val="0"/>
    </w:rPr>
  </w:style>
  <w:style w:type="table" w:styleId="TableGrid">
    <w:name w:val="Table Grid"/>
    <w:basedOn w:val="TableNormal"/>
    <w:uiPriority w:val="59"/>
    <w:rsid w:val="00E94BE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654F5"/>
    <w:rPr>
      <w:color w:val="0000FF"/>
      <w:u w:val="single"/>
    </w:rPr>
  </w:style>
  <w:style w:type="character" w:styleId="FollowedHyperlink">
    <w:name w:val="FollowedHyperlink"/>
    <w:basedOn w:val="DefaultParagraphFont"/>
    <w:rsid w:val="007654F5"/>
    <w:rPr>
      <w:color w:val="800080"/>
      <w:u w:val="single"/>
    </w:rPr>
  </w:style>
  <w:style w:type="paragraph" w:styleId="NoSpacing">
    <w:name w:val="No Spacing"/>
    <w:uiPriority w:val="1"/>
    <w:qFormat/>
    <w:rsid w:val="00D273D2"/>
    <w:rPr>
      <w:rFonts w:ascii="Calibri" w:eastAsiaTheme="minorHAns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6353">
      <w:bodyDiv w:val="1"/>
      <w:marLeft w:val="0"/>
      <w:marRight w:val="0"/>
      <w:marTop w:val="0"/>
      <w:marBottom w:val="0"/>
      <w:divBdr>
        <w:top w:val="none" w:sz="0" w:space="0" w:color="auto"/>
        <w:left w:val="none" w:sz="0" w:space="0" w:color="auto"/>
        <w:bottom w:val="none" w:sz="0" w:space="0" w:color="auto"/>
        <w:right w:val="none" w:sz="0" w:space="0" w:color="auto"/>
      </w:divBdr>
    </w:div>
    <w:div w:id="1888569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na.Gotz@state.m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CA.ServiceDesk@state.m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anextest.x.state.mn.us/launchpad/cjisdocs/docs.cgi?cmd=FS&amp;ID=795&amp;TYPE=DOC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ps.x.state.mn.us/sites/bcaservicecatalog/default.aspx" TargetMode="External"/><Relationship Id="rId4" Type="http://schemas.openxmlformats.org/officeDocument/2006/relationships/settings" Target="settings.xml"/><Relationship Id="rId9" Type="http://schemas.openxmlformats.org/officeDocument/2006/relationships/hyperlink" Target="https://bcanextest.x.state.mn.us/launchpad/" TargetMode="External"/><Relationship Id="rId14" Type="http://schemas.openxmlformats.org/officeDocument/2006/relationships/hyperlink" Target="mailto:Mark.Gruenes@co.ym.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31F8-F63C-4C6B-B524-C4C547B7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3269</Words>
  <Characters>19164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[1</vt:lpstr>
    </vt:vector>
  </TitlesOfParts>
  <Company>MN Dept. of Agriculture</Company>
  <LinksUpToDate>false</LinksUpToDate>
  <CharactersWithSpaces>22389</CharactersWithSpaces>
  <SharedDoc>false</SharedDoc>
  <HLinks>
    <vt:vector size="6" baseType="variant">
      <vt:variant>
        <vt:i4>5439504</vt:i4>
      </vt:variant>
      <vt:variant>
        <vt:i4>0</vt:i4>
      </vt:variant>
      <vt:variant>
        <vt:i4>0</vt:i4>
      </vt:variant>
      <vt:variant>
        <vt:i4>5</vt:i4>
      </vt:variant>
      <vt:variant>
        <vt:lpwstr>http://www.dps.state.mn.us/cjdn/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KSchugel</dc:creator>
  <cp:lastModifiedBy>Tammy Thostenson</cp:lastModifiedBy>
  <cp:revision>2</cp:revision>
  <cp:lastPrinted>2022-03-04T13:57:00Z</cp:lastPrinted>
  <dcterms:created xsi:type="dcterms:W3CDTF">2023-02-01T17:30:00Z</dcterms:created>
  <dcterms:modified xsi:type="dcterms:W3CDTF">2023-02-01T17:30:00Z</dcterms:modified>
</cp:coreProperties>
</file>